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892" w:rsidRDefault="00713D09" w:rsidP="003966CC">
      <w:pPr>
        <w:spacing w:line="276" w:lineRule="auto"/>
        <w:rPr>
          <w:rFonts w:ascii="Arial" w:hAnsi="Arial" w:cs="Arial"/>
          <w:color w:val="333333"/>
          <w:sz w:val="24"/>
          <w:szCs w:val="24"/>
          <w:shd w:val="clear" w:color="auto" w:fill="FFFFFF"/>
        </w:rPr>
      </w:pPr>
      <w:r w:rsidRPr="00713D09">
        <w:rPr>
          <w:rFonts w:ascii="Arial" w:hAnsi="Arial" w:cs="Arial"/>
          <w:color w:val="333333"/>
          <w:sz w:val="24"/>
          <w:szCs w:val="24"/>
          <w:shd w:val="clear" w:color="auto" w:fill="FFFFFF"/>
        </w:rPr>
        <w:t>GDPR uredba je trenutno najaktualnija ekonomska tema na razini Europske unije ali i kod poslovnih partnera na drugim kontinentima koji se usklađuju s Uredbom.</w:t>
      </w:r>
      <w:r w:rsidRPr="00713D09">
        <w:rPr>
          <w:rFonts w:ascii="Arial" w:hAnsi="Arial" w:cs="Arial"/>
          <w:color w:val="333333"/>
          <w:sz w:val="24"/>
          <w:szCs w:val="24"/>
        </w:rPr>
        <w:br/>
      </w:r>
      <w:r w:rsidRPr="00713D09">
        <w:rPr>
          <w:rFonts w:ascii="Arial" w:hAnsi="Arial" w:cs="Arial"/>
          <w:color w:val="333333"/>
          <w:sz w:val="24"/>
          <w:szCs w:val="24"/>
        </w:rPr>
        <w:br/>
      </w:r>
      <w:r w:rsidRPr="00713D09">
        <w:rPr>
          <w:rFonts w:ascii="Arial" w:hAnsi="Arial" w:cs="Arial"/>
          <w:color w:val="333333"/>
          <w:sz w:val="24"/>
          <w:szCs w:val="24"/>
          <w:shd w:val="clear" w:color="auto" w:fill="FFFFFF"/>
        </w:rPr>
        <w:t>Iako je GDPR uredba na snazi od 2016., zakonsk</w:t>
      </w:r>
      <w:r w:rsidR="00F3398C">
        <w:rPr>
          <w:rFonts w:ascii="Arial" w:hAnsi="Arial" w:cs="Arial"/>
          <w:color w:val="333333"/>
          <w:sz w:val="24"/>
          <w:szCs w:val="24"/>
          <w:shd w:val="clear" w:color="auto" w:fill="FFFFFF"/>
        </w:rPr>
        <w:t>a obveza usklađivanja vrijedi od</w:t>
      </w:r>
      <w:r w:rsidRPr="00713D09">
        <w:rPr>
          <w:rFonts w:ascii="Arial" w:hAnsi="Arial" w:cs="Arial"/>
          <w:color w:val="333333"/>
          <w:sz w:val="24"/>
          <w:szCs w:val="24"/>
          <w:shd w:val="clear" w:color="auto" w:fill="FFFFFF"/>
        </w:rPr>
        <w:t xml:space="preserve"> 25.05.2018. Ono vrijedi </w:t>
      </w:r>
      <w:r w:rsidRPr="00237520">
        <w:rPr>
          <w:rFonts w:ascii="Arial" w:hAnsi="Arial" w:cs="Arial"/>
          <w:b/>
          <w:color w:val="333333"/>
          <w:sz w:val="24"/>
          <w:szCs w:val="24"/>
          <w:shd w:val="clear" w:color="auto" w:fill="FFFFFF"/>
        </w:rPr>
        <w:t>za sve poslovne organizacije</w:t>
      </w:r>
      <w:r w:rsidRPr="00713D09">
        <w:rPr>
          <w:rFonts w:ascii="Arial" w:hAnsi="Arial" w:cs="Arial"/>
          <w:color w:val="333333"/>
          <w:sz w:val="24"/>
          <w:szCs w:val="24"/>
          <w:shd w:val="clear" w:color="auto" w:fill="FFFFFF"/>
        </w:rPr>
        <w:t xml:space="preserve"> bez obzira na djelatnost,</w:t>
      </w:r>
      <w:r w:rsidR="00237520">
        <w:rPr>
          <w:rFonts w:ascii="Arial" w:hAnsi="Arial" w:cs="Arial"/>
          <w:color w:val="333333"/>
          <w:sz w:val="24"/>
          <w:szCs w:val="24"/>
          <w:shd w:val="clear" w:color="auto" w:fill="FFFFFF"/>
        </w:rPr>
        <w:t xml:space="preserve"> </w:t>
      </w:r>
      <w:r w:rsidRPr="00713D09">
        <w:rPr>
          <w:rFonts w:ascii="Arial" w:hAnsi="Arial" w:cs="Arial"/>
          <w:color w:val="333333"/>
          <w:sz w:val="24"/>
          <w:szCs w:val="24"/>
          <w:shd w:val="clear" w:color="auto" w:fill="FFFFFF"/>
        </w:rPr>
        <w:t>veličinu te opseg podataka s kojim raspolažu. GDPR se odnosi na zaštitu osobnih podatka svih zainteresiranih strana (zaposlenika, kupaca, partnera, dobavljača) koje imate u Vašem poslovanju.</w:t>
      </w:r>
    </w:p>
    <w:p w:rsidR="00713D09" w:rsidRPr="00713D09" w:rsidRDefault="00713D09" w:rsidP="003966CC">
      <w:pPr>
        <w:spacing w:line="276" w:lineRule="auto"/>
        <w:rPr>
          <w:rFonts w:ascii="Arial" w:hAnsi="Arial" w:cs="Arial"/>
          <w:sz w:val="24"/>
          <w:szCs w:val="24"/>
        </w:rPr>
      </w:pPr>
      <w:r w:rsidRPr="00713D09">
        <w:rPr>
          <w:rFonts w:ascii="Arial" w:hAnsi="Arial" w:cs="Arial"/>
          <w:color w:val="333333"/>
          <w:sz w:val="24"/>
          <w:szCs w:val="24"/>
        </w:rPr>
        <w:br/>
      </w:r>
      <w:r w:rsidRPr="00713D09">
        <w:rPr>
          <w:rFonts w:ascii="Arial" w:hAnsi="Arial" w:cs="Arial"/>
          <w:color w:val="333333"/>
          <w:sz w:val="24"/>
          <w:szCs w:val="24"/>
          <w:shd w:val="clear" w:color="auto" w:fill="FFFFFF"/>
        </w:rPr>
        <w:t>Nakon isteka tog datuma, poslovne organizacije koje se nisu uskladile s GDPR-om,</w:t>
      </w:r>
      <w:r w:rsidR="00237520">
        <w:rPr>
          <w:rFonts w:ascii="Arial" w:hAnsi="Arial" w:cs="Arial"/>
          <w:color w:val="333333"/>
          <w:sz w:val="24"/>
          <w:szCs w:val="24"/>
          <w:shd w:val="clear" w:color="auto" w:fill="FFFFFF"/>
        </w:rPr>
        <w:t xml:space="preserve"> </w:t>
      </w:r>
      <w:r w:rsidRPr="00713D09">
        <w:rPr>
          <w:rFonts w:ascii="Arial" w:hAnsi="Arial" w:cs="Arial"/>
          <w:color w:val="333333"/>
          <w:sz w:val="24"/>
          <w:szCs w:val="24"/>
          <w:shd w:val="clear" w:color="auto" w:fill="FFFFFF"/>
        </w:rPr>
        <w:t>mogu se suočiti s novčanim kaznama do 4% ostvarenoga godišnjeg prihoda ili do 20 milijuna eura, ovisno o tome koji je iznos veći. Nadzor će obavljati Agencija za zaštitu osobnih podataka. Naravno, kazne će ovisiti o razini neusklađenosti odnosno stupnju nanesene štete osobama čiji podatci nisu zaštićeni.</w:t>
      </w:r>
      <w:r w:rsidRPr="00713D09">
        <w:rPr>
          <w:rFonts w:ascii="Arial" w:hAnsi="Arial" w:cs="Arial"/>
          <w:sz w:val="24"/>
          <w:szCs w:val="24"/>
        </w:rPr>
        <w:t> </w:t>
      </w:r>
    </w:p>
    <w:p w:rsidR="00F3398C" w:rsidRPr="00713D09" w:rsidRDefault="00F3398C" w:rsidP="00F3398C">
      <w:pPr>
        <w:shd w:val="clear" w:color="auto" w:fill="FFFFFF"/>
        <w:spacing w:line="276" w:lineRule="auto"/>
        <w:rPr>
          <w:rFonts w:ascii="Arial" w:hAnsi="Arial" w:cs="Arial"/>
          <w:sz w:val="24"/>
          <w:szCs w:val="24"/>
        </w:rPr>
      </w:pPr>
      <w:r w:rsidRPr="00713D09">
        <w:rPr>
          <w:rFonts w:ascii="Arial" w:hAnsi="Arial" w:cs="Arial"/>
          <w:color w:val="333333"/>
          <w:sz w:val="24"/>
          <w:szCs w:val="24"/>
        </w:rPr>
        <w:t xml:space="preserve">Poznatija pod nazivom GDPR – General Data Protection </w:t>
      </w:r>
      <w:proofErr w:type="spellStart"/>
      <w:r w:rsidRPr="00713D09">
        <w:rPr>
          <w:rFonts w:ascii="Arial" w:hAnsi="Arial" w:cs="Arial"/>
          <w:color w:val="333333"/>
          <w:sz w:val="24"/>
          <w:szCs w:val="24"/>
        </w:rPr>
        <w:t>Regulation</w:t>
      </w:r>
      <w:proofErr w:type="spellEnd"/>
      <w:r w:rsidRPr="00713D09">
        <w:rPr>
          <w:rFonts w:ascii="Arial" w:hAnsi="Arial" w:cs="Arial"/>
          <w:color w:val="333333"/>
          <w:sz w:val="24"/>
          <w:szCs w:val="24"/>
        </w:rPr>
        <w:t xml:space="preserve"> uredba unosi velike promjene u načine upravljanja osobnim podacima i izravno se primjenjuje na sve organizacije koje raspolažu osobnim podacima EU građana. </w:t>
      </w:r>
    </w:p>
    <w:p w:rsidR="00670892" w:rsidRPr="00713D09" w:rsidRDefault="00F3398C" w:rsidP="00670892">
      <w:pPr>
        <w:shd w:val="clear" w:color="auto" w:fill="FFFFFF"/>
        <w:spacing w:after="240" w:line="276" w:lineRule="auto"/>
        <w:rPr>
          <w:rFonts w:ascii="Arial" w:hAnsi="Arial" w:cs="Arial"/>
          <w:sz w:val="24"/>
          <w:szCs w:val="24"/>
        </w:rPr>
      </w:pPr>
      <w:r w:rsidRPr="00713D09">
        <w:rPr>
          <w:rFonts w:ascii="Arial" w:hAnsi="Arial" w:cs="Arial"/>
          <w:color w:val="333333"/>
          <w:sz w:val="24"/>
          <w:szCs w:val="24"/>
        </w:rPr>
        <w:t> </w:t>
      </w:r>
      <w:r w:rsidR="00670892" w:rsidRPr="00713D09">
        <w:rPr>
          <w:rFonts w:ascii="Arial" w:hAnsi="Arial" w:cs="Arial"/>
          <w:color w:val="202020"/>
          <w:sz w:val="24"/>
          <w:szCs w:val="24"/>
          <w:shd w:val="clear" w:color="auto" w:fill="F7F6F1"/>
        </w:rPr>
        <w:t>GDPR regulativa nameće određene obaveze kompanijama koje obrađuju osobne podatke građana EU. Kako bi kompanije mog</w:t>
      </w:r>
      <w:r w:rsidR="00670892">
        <w:rPr>
          <w:rFonts w:ascii="Arial" w:hAnsi="Arial" w:cs="Arial"/>
          <w:color w:val="202020"/>
          <w:sz w:val="24"/>
          <w:szCs w:val="24"/>
          <w:shd w:val="clear" w:color="auto" w:fill="F7F6F1"/>
        </w:rPr>
        <w:t>le ispošti</w:t>
      </w:r>
      <w:r w:rsidR="00670892" w:rsidRPr="00713D09">
        <w:rPr>
          <w:rFonts w:ascii="Arial" w:hAnsi="Arial" w:cs="Arial"/>
          <w:color w:val="202020"/>
          <w:sz w:val="24"/>
          <w:szCs w:val="24"/>
          <w:shd w:val="clear" w:color="auto" w:fill="F7F6F1"/>
        </w:rPr>
        <w:t>vati obaveze nametnute GDPR regulativom moraju imati sposobnost upravljanja tim podacima. Već dugi niz godina postoje prakse i tehnologije koje omogućavaju efikasno i sigurno upravljanje podacima, i ovo je prilika za sve kompanije da korištenjem tih praksi i tehnologija ne budu samo usuglašene s regulativom već da stave svoje korisnike u središte poslovanja. </w:t>
      </w:r>
    </w:p>
    <w:p w:rsidR="00F3398C" w:rsidRPr="00713D09" w:rsidRDefault="00F3398C" w:rsidP="00F3398C">
      <w:pPr>
        <w:shd w:val="clear" w:color="auto" w:fill="FFFFFF"/>
        <w:spacing w:line="276" w:lineRule="auto"/>
        <w:rPr>
          <w:rFonts w:ascii="Arial" w:hAnsi="Arial" w:cs="Arial"/>
          <w:sz w:val="24"/>
          <w:szCs w:val="24"/>
        </w:rPr>
      </w:pPr>
    </w:p>
    <w:p w:rsidR="00F3398C" w:rsidRPr="00237520" w:rsidRDefault="00F3398C" w:rsidP="00F3398C">
      <w:pPr>
        <w:shd w:val="clear" w:color="auto" w:fill="FFFFFF"/>
        <w:spacing w:line="276" w:lineRule="auto"/>
        <w:rPr>
          <w:rFonts w:ascii="Arial" w:hAnsi="Arial" w:cs="Arial"/>
          <w:sz w:val="24"/>
          <w:szCs w:val="24"/>
        </w:rPr>
      </w:pPr>
      <w:r w:rsidRPr="00237520">
        <w:rPr>
          <w:rFonts w:ascii="Arial" w:hAnsi="Arial" w:cs="Arial"/>
          <w:bCs/>
          <w:color w:val="333333"/>
          <w:sz w:val="24"/>
          <w:szCs w:val="24"/>
        </w:rPr>
        <w:t>Promjene koje donosi podrazumijevaju uvođenje cjelovitog sustava upravljanja osobnim podacima u čijoj izgradnji obavezno sudjeluju: uprava, pravna služba, služba ljudskih resursa, informatika i poslovni sektori.</w:t>
      </w:r>
    </w:p>
    <w:p w:rsidR="00F3398C" w:rsidRPr="00237520" w:rsidRDefault="00F3398C" w:rsidP="00F3398C">
      <w:pPr>
        <w:shd w:val="clear" w:color="auto" w:fill="FFFFFF"/>
        <w:spacing w:line="276" w:lineRule="auto"/>
        <w:rPr>
          <w:rFonts w:ascii="Arial" w:hAnsi="Arial" w:cs="Arial"/>
          <w:sz w:val="24"/>
          <w:szCs w:val="24"/>
        </w:rPr>
      </w:pPr>
      <w:r w:rsidRPr="00237520">
        <w:rPr>
          <w:rFonts w:ascii="Arial" w:hAnsi="Arial" w:cs="Arial"/>
          <w:color w:val="333333"/>
          <w:sz w:val="24"/>
          <w:szCs w:val="24"/>
        </w:rPr>
        <w:t> </w:t>
      </w:r>
    </w:p>
    <w:p w:rsidR="00F3398C" w:rsidRPr="00713D09" w:rsidRDefault="00F3398C" w:rsidP="00F3398C">
      <w:pPr>
        <w:shd w:val="clear" w:color="auto" w:fill="FFFFFF"/>
        <w:spacing w:line="276" w:lineRule="auto"/>
        <w:rPr>
          <w:rFonts w:ascii="Arial" w:hAnsi="Arial" w:cs="Arial"/>
          <w:sz w:val="24"/>
          <w:szCs w:val="24"/>
        </w:rPr>
      </w:pPr>
      <w:r w:rsidRPr="00713D09">
        <w:rPr>
          <w:rFonts w:ascii="Arial" w:hAnsi="Arial" w:cs="Arial"/>
          <w:color w:val="333333"/>
          <w:sz w:val="24"/>
          <w:szCs w:val="24"/>
        </w:rPr>
        <w:t xml:space="preserve"> Zadnja provedena istraživanja pokazuju kako se ta uredba odnosi na praktično svaku </w:t>
      </w:r>
      <w:r>
        <w:rPr>
          <w:rFonts w:ascii="Arial" w:hAnsi="Arial" w:cs="Arial"/>
          <w:color w:val="333333"/>
          <w:sz w:val="24"/>
          <w:szCs w:val="24"/>
        </w:rPr>
        <w:t>tvrtku, pa č</w:t>
      </w:r>
      <w:r w:rsidRPr="00713D09">
        <w:rPr>
          <w:rFonts w:ascii="Arial" w:hAnsi="Arial" w:cs="Arial"/>
          <w:color w:val="333333"/>
          <w:sz w:val="24"/>
          <w:szCs w:val="24"/>
        </w:rPr>
        <w:t>ak i pojedince (primjerice agente osiguravajućih društava) ali da velika većina tvrtki još nije pokrenula procedure prilagodbe.</w:t>
      </w:r>
    </w:p>
    <w:p w:rsidR="00713D09" w:rsidRPr="00713D09" w:rsidRDefault="00713D09" w:rsidP="003966CC">
      <w:pPr>
        <w:spacing w:line="276" w:lineRule="auto"/>
        <w:rPr>
          <w:rFonts w:ascii="Arial" w:hAnsi="Arial" w:cs="Arial"/>
          <w:sz w:val="24"/>
          <w:szCs w:val="24"/>
        </w:rPr>
      </w:pPr>
    </w:p>
    <w:p w:rsidR="00713D09" w:rsidRPr="00713D09" w:rsidRDefault="00713D09" w:rsidP="003966CC">
      <w:pPr>
        <w:spacing w:line="276" w:lineRule="auto"/>
        <w:rPr>
          <w:rFonts w:ascii="Arial" w:hAnsi="Arial" w:cs="Arial"/>
          <w:sz w:val="24"/>
          <w:szCs w:val="24"/>
        </w:rPr>
      </w:pPr>
      <w:r w:rsidRPr="00713D09">
        <w:rPr>
          <w:rFonts w:ascii="Arial" w:hAnsi="Arial" w:cs="Arial"/>
          <w:sz w:val="24"/>
          <w:szCs w:val="24"/>
        </w:rPr>
        <w:t xml:space="preserve">  </w:t>
      </w:r>
    </w:p>
    <w:p w:rsidR="00713D09" w:rsidRPr="00713D09" w:rsidRDefault="00713D09" w:rsidP="003966CC">
      <w:pPr>
        <w:pStyle w:val="StandardWeb"/>
        <w:shd w:val="clear" w:color="auto" w:fill="FFFFFF"/>
        <w:spacing w:before="0" w:beforeAutospacing="0" w:after="390" w:afterAutospacing="0" w:line="276" w:lineRule="auto"/>
        <w:rPr>
          <w:rFonts w:ascii="Arial" w:hAnsi="Arial" w:cs="Arial"/>
          <w:color w:val="333333"/>
          <w:sz w:val="24"/>
          <w:szCs w:val="24"/>
        </w:rPr>
      </w:pPr>
      <w:r w:rsidRPr="00713D09">
        <w:rPr>
          <w:rFonts w:ascii="Arial" w:hAnsi="Arial" w:cs="Arial"/>
          <w:color w:val="333333"/>
          <w:sz w:val="24"/>
          <w:szCs w:val="24"/>
        </w:rPr>
        <w:t>Od 25. svibnja svaki građanin EU imat će pravo na veći nadzor i stvarnu kontrolu nad svojim osobnim podacima te ‘pravo na zaborav’ kad više ne želi da se njegovi osobni podaci obrađuju. Među ostalim, imat će pravo znati koliko se dugo njegovi osobni podaci čuvaju, zatražiti ispravke, brisanja ili podnošenja pritužbi.</w:t>
      </w:r>
    </w:p>
    <w:p w:rsidR="00713D09" w:rsidRPr="00713D09" w:rsidRDefault="00713D09" w:rsidP="003966CC">
      <w:pPr>
        <w:pStyle w:val="StandardWeb"/>
        <w:shd w:val="clear" w:color="auto" w:fill="FFFFFF"/>
        <w:spacing w:before="0" w:beforeAutospacing="0" w:after="390" w:afterAutospacing="0" w:line="276" w:lineRule="auto"/>
        <w:rPr>
          <w:rFonts w:ascii="Arial" w:hAnsi="Arial" w:cs="Arial"/>
          <w:color w:val="333333"/>
          <w:sz w:val="24"/>
          <w:szCs w:val="24"/>
        </w:rPr>
      </w:pPr>
      <w:r w:rsidRPr="00713D09">
        <w:rPr>
          <w:rFonts w:ascii="Arial" w:hAnsi="Arial" w:cs="Arial"/>
          <w:color w:val="333333"/>
          <w:sz w:val="24"/>
          <w:szCs w:val="24"/>
        </w:rPr>
        <w:t>Osobni podaci podrazumijevaju mnogo toga: adresu fizičke osobe, e-mail adresu, telefonski broj, fotografiju, OIB, podatke o obrazovanju i stručnoj spremi, o plaći, o kreditnom zaduženju, o računima u banci…</w:t>
      </w:r>
    </w:p>
    <w:p w:rsidR="00713D09" w:rsidRPr="00713D09" w:rsidRDefault="00713D09" w:rsidP="003966CC">
      <w:pPr>
        <w:pStyle w:val="StandardWeb"/>
        <w:shd w:val="clear" w:color="auto" w:fill="FFFFFF"/>
        <w:spacing w:before="0" w:beforeAutospacing="0" w:after="390" w:afterAutospacing="0" w:line="276" w:lineRule="auto"/>
        <w:rPr>
          <w:rFonts w:ascii="Arial" w:hAnsi="Arial" w:cs="Arial"/>
          <w:color w:val="333333"/>
          <w:sz w:val="24"/>
          <w:szCs w:val="24"/>
        </w:rPr>
      </w:pPr>
      <w:r w:rsidRPr="00713D09">
        <w:rPr>
          <w:rFonts w:ascii="Arial" w:hAnsi="Arial" w:cs="Arial"/>
          <w:color w:val="333333"/>
          <w:sz w:val="24"/>
          <w:szCs w:val="24"/>
        </w:rPr>
        <w:t>U AZOP-u ističu da će svaka obrada osobnih podataka biti podvrgnuta pravilima Opće uredbe o zaštiti podataka, te da obrada podrazumijeva prikupljanje, bilježenje, čuvanje, uvid, otkrivanje, prenošenje ili uništavanje podataka.</w:t>
      </w:r>
    </w:p>
    <w:p w:rsidR="00713D09" w:rsidRPr="00713D09" w:rsidRDefault="00713D09" w:rsidP="003966CC">
      <w:pPr>
        <w:shd w:val="clear" w:color="auto" w:fill="FFFFFF"/>
        <w:spacing w:line="276" w:lineRule="auto"/>
        <w:rPr>
          <w:rFonts w:ascii="Arial" w:hAnsi="Arial" w:cs="Arial"/>
          <w:sz w:val="24"/>
          <w:szCs w:val="24"/>
        </w:rPr>
      </w:pPr>
      <w:r w:rsidRPr="00713D09">
        <w:rPr>
          <w:rFonts w:ascii="Arial" w:hAnsi="Arial" w:cs="Arial"/>
          <w:b/>
          <w:bCs/>
          <w:color w:val="202020"/>
          <w:sz w:val="24"/>
          <w:szCs w:val="24"/>
          <w:shd w:val="clear" w:color="auto" w:fill="F7F6F1"/>
        </w:rPr>
        <w:t>Svaki poslovni subjekt koji posjeduje nečije osobne podatke (bilo korisnika, </w:t>
      </w:r>
      <w:r w:rsidRPr="00713D09">
        <w:rPr>
          <w:rFonts w:ascii="Arial" w:hAnsi="Arial" w:cs="Arial"/>
          <w:b/>
          <w:bCs/>
          <w:sz w:val="24"/>
          <w:szCs w:val="24"/>
          <w:shd w:val="clear" w:color="auto" w:fill="F7F6F1"/>
        </w:rPr>
        <w:t>bilo zaposlenika</w:t>
      </w:r>
      <w:r w:rsidRPr="00713D09">
        <w:rPr>
          <w:rFonts w:ascii="Arial" w:hAnsi="Arial" w:cs="Arial"/>
          <w:b/>
          <w:bCs/>
          <w:color w:val="202020"/>
          <w:sz w:val="24"/>
          <w:szCs w:val="24"/>
          <w:shd w:val="clear" w:color="auto" w:fill="F7F6F1"/>
        </w:rPr>
        <w:t>) obvezan ih je štititi te poduzeti propisane mjere i postupke koje GDPR propisuje</w:t>
      </w:r>
      <w:r w:rsidRPr="00713D09">
        <w:rPr>
          <w:rFonts w:ascii="Arial" w:hAnsi="Arial" w:cs="Arial"/>
          <w:color w:val="202020"/>
          <w:sz w:val="24"/>
          <w:szCs w:val="24"/>
          <w:shd w:val="clear" w:color="auto" w:fill="F7F6F1"/>
        </w:rPr>
        <w:t xml:space="preserve">. Jedinstveni mehanizam zaštite podataka u EU, prijenos podataka unutar i izvan </w:t>
      </w:r>
    </w:p>
    <w:p w:rsidR="00713D09" w:rsidRPr="00713D09" w:rsidRDefault="00713D09" w:rsidP="003966CC">
      <w:pPr>
        <w:shd w:val="clear" w:color="auto" w:fill="FFFFFF"/>
        <w:spacing w:line="276" w:lineRule="auto"/>
        <w:rPr>
          <w:rFonts w:ascii="Arial" w:hAnsi="Arial" w:cs="Arial"/>
          <w:sz w:val="24"/>
          <w:szCs w:val="24"/>
        </w:rPr>
      </w:pPr>
      <w:r w:rsidRPr="00713D09">
        <w:rPr>
          <w:rFonts w:ascii="Arial" w:hAnsi="Arial" w:cs="Arial"/>
          <w:b/>
          <w:bCs/>
          <w:sz w:val="24"/>
          <w:szCs w:val="24"/>
        </w:rPr>
        <w:t> Dokumentacija za usklađivanja sa propisanom Uredbom:</w:t>
      </w:r>
    </w:p>
    <w:p w:rsidR="00713D09" w:rsidRPr="00713D09" w:rsidRDefault="00713D09" w:rsidP="003966CC">
      <w:pPr>
        <w:spacing w:line="276" w:lineRule="auto"/>
        <w:ind w:left="360"/>
        <w:rPr>
          <w:rFonts w:ascii="Arial" w:hAnsi="Arial" w:cs="Arial"/>
          <w:sz w:val="24"/>
          <w:szCs w:val="24"/>
        </w:rPr>
      </w:pPr>
      <w:r w:rsidRPr="00713D09">
        <w:rPr>
          <w:rFonts w:ascii="Arial" w:hAnsi="Arial" w:cs="Arial"/>
          <w:sz w:val="24"/>
          <w:szCs w:val="24"/>
        </w:rPr>
        <w:t>·         Načela obrade, pristanak, obim i vrijeme zadržavanje osobnih podataka</w:t>
      </w:r>
    </w:p>
    <w:p w:rsidR="00713D09" w:rsidRPr="00713D09" w:rsidRDefault="00713D09" w:rsidP="003966CC">
      <w:pPr>
        <w:spacing w:line="276" w:lineRule="auto"/>
        <w:ind w:left="360"/>
        <w:rPr>
          <w:rFonts w:ascii="Arial" w:hAnsi="Arial" w:cs="Arial"/>
          <w:sz w:val="24"/>
          <w:szCs w:val="24"/>
        </w:rPr>
      </w:pPr>
      <w:r w:rsidRPr="00713D09">
        <w:rPr>
          <w:rFonts w:ascii="Arial" w:hAnsi="Arial" w:cs="Arial"/>
          <w:sz w:val="24"/>
          <w:szCs w:val="24"/>
        </w:rPr>
        <w:t>·         Zahtjevi i sankcije što sve obveznici primjene trebaju poduzeti </w:t>
      </w:r>
    </w:p>
    <w:p w:rsidR="00713D09" w:rsidRPr="00713D09" w:rsidRDefault="00713D09" w:rsidP="003966CC">
      <w:pPr>
        <w:spacing w:line="276" w:lineRule="auto"/>
        <w:ind w:left="360"/>
        <w:rPr>
          <w:rFonts w:ascii="Arial" w:hAnsi="Arial" w:cs="Arial"/>
          <w:sz w:val="24"/>
          <w:szCs w:val="24"/>
        </w:rPr>
      </w:pPr>
      <w:r w:rsidRPr="00713D09">
        <w:rPr>
          <w:rFonts w:ascii="Arial" w:hAnsi="Arial" w:cs="Arial"/>
          <w:sz w:val="24"/>
          <w:szCs w:val="24"/>
        </w:rPr>
        <w:t>·         Izrada i provedba procjene učinka i analize rizika zaštite podataka</w:t>
      </w:r>
    </w:p>
    <w:p w:rsidR="00713D09" w:rsidRPr="00713D09" w:rsidRDefault="00713D09" w:rsidP="003966CC">
      <w:pPr>
        <w:spacing w:line="276" w:lineRule="auto"/>
        <w:ind w:left="360"/>
        <w:rPr>
          <w:rFonts w:ascii="Arial" w:hAnsi="Arial" w:cs="Arial"/>
          <w:sz w:val="24"/>
          <w:szCs w:val="24"/>
        </w:rPr>
      </w:pPr>
      <w:r w:rsidRPr="00713D09">
        <w:rPr>
          <w:rFonts w:ascii="Arial" w:hAnsi="Arial" w:cs="Arial"/>
          <w:sz w:val="24"/>
          <w:szCs w:val="24"/>
        </w:rPr>
        <w:t xml:space="preserve">·         Izrada kodeksa ponašanja i suradnja s nadzornim tijelom (definiranje organizacije,  </w:t>
      </w:r>
    </w:p>
    <w:p w:rsidR="00713D09" w:rsidRPr="00713D09" w:rsidRDefault="00713D09" w:rsidP="003966CC">
      <w:pPr>
        <w:spacing w:line="276" w:lineRule="auto"/>
        <w:ind w:left="360"/>
        <w:rPr>
          <w:rFonts w:ascii="Arial" w:hAnsi="Arial" w:cs="Arial"/>
          <w:sz w:val="24"/>
          <w:szCs w:val="24"/>
        </w:rPr>
      </w:pPr>
      <w:r w:rsidRPr="00713D09">
        <w:rPr>
          <w:rFonts w:ascii="Arial" w:hAnsi="Arial" w:cs="Arial"/>
          <w:sz w:val="24"/>
          <w:szCs w:val="24"/>
        </w:rPr>
        <w:t>·          nadležnosti, procedura, mjesta i načini čuvanja osobnih podataka)</w:t>
      </w:r>
    </w:p>
    <w:p w:rsidR="00713D09" w:rsidRPr="00713D09" w:rsidRDefault="00713D09" w:rsidP="003966CC">
      <w:pPr>
        <w:spacing w:line="276" w:lineRule="auto"/>
        <w:ind w:left="360"/>
        <w:rPr>
          <w:rFonts w:ascii="Arial" w:hAnsi="Arial" w:cs="Arial"/>
          <w:sz w:val="24"/>
          <w:szCs w:val="24"/>
        </w:rPr>
      </w:pPr>
      <w:r w:rsidRPr="00713D09">
        <w:rPr>
          <w:rFonts w:ascii="Arial" w:hAnsi="Arial" w:cs="Arial"/>
          <w:sz w:val="24"/>
          <w:szCs w:val="24"/>
        </w:rPr>
        <w:t>·         Dokazivost usklađenosti radnji i postupaka obrade podataka</w:t>
      </w:r>
    </w:p>
    <w:p w:rsidR="00713D09" w:rsidRPr="00713D09" w:rsidRDefault="00713D09" w:rsidP="003966CC">
      <w:pPr>
        <w:spacing w:line="276" w:lineRule="auto"/>
        <w:ind w:left="360"/>
        <w:rPr>
          <w:rFonts w:ascii="Arial" w:hAnsi="Arial" w:cs="Arial"/>
          <w:sz w:val="24"/>
          <w:szCs w:val="24"/>
        </w:rPr>
      </w:pPr>
      <w:r w:rsidRPr="00713D09">
        <w:rPr>
          <w:rFonts w:ascii="Arial" w:hAnsi="Arial" w:cs="Arial"/>
          <w:sz w:val="24"/>
          <w:szCs w:val="24"/>
        </w:rPr>
        <w:t>·         Postupanje za vrijeme i nakon ugroze podataka</w:t>
      </w:r>
    </w:p>
    <w:p w:rsidR="00713D09" w:rsidRPr="00713D09" w:rsidRDefault="00713D09" w:rsidP="003966CC">
      <w:pPr>
        <w:spacing w:line="276" w:lineRule="auto"/>
        <w:ind w:left="360"/>
        <w:rPr>
          <w:rFonts w:ascii="Arial" w:hAnsi="Arial" w:cs="Arial"/>
          <w:sz w:val="24"/>
          <w:szCs w:val="24"/>
        </w:rPr>
      </w:pPr>
      <w:r w:rsidRPr="00713D09">
        <w:rPr>
          <w:rFonts w:ascii="Arial" w:hAnsi="Arial" w:cs="Arial"/>
          <w:sz w:val="24"/>
          <w:szCs w:val="24"/>
        </w:rPr>
        <w:t xml:space="preserve">·         </w:t>
      </w:r>
      <w:r w:rsidRPr="00713D09">
        <w:rPr>
          <w:rFonts w:ascii="Arial" w:hAnsi="Arial" w:cs="Arial"/>
          <w:color w:val="333333"/>
          <w:sz w:val="24"/>
          <w:szCs w:val="24"/>
        </w:rPr>
        <w:t> Identifikacija osobnih podataka u poslovnom i informacijskom sustavu</w:t>
      </w:r>
    </w:p>
    <w:p w:rsidR="00713D09" w:rsidRPr="00713D09" w:rsidRDefault="00713D09" w:rsidP="003966CC">
      <w:pPr>
        <w:spacing w:line="276" w:lineRule="auto"/>
        <w:ind w:left="360"/>
        <w:rPr>
          <w:rFonts w:ascii="Arial" w:hAnsi="Arial" w:cs="Arial"/>
          <w:sz w:val="24"/>
          <w:szCs w:val="24"/>
        </w:rPr>
      </w:pPr>
      <w:r w:rsidRPr="00713D09">
        <w:rPr>
          <w:rFonts w:ascii="Arial" w:hAnsi="Arial" w:cs="Arial"/>
          <w:sz w:val="24"/>
          <w:szCs w:val="24"/>
        </w:rPr>
        <w:t xml:space="preserve">·         </w:t>
      </w:r>
      <w:r w:rsidRPr="00713D09">
        <w:rPr>
          <w:rFonts w:ascii="Arial" w:hAnsi="Arial" w:cs="Arial"/>
          <w:color w:val="333333"/>
          <w:sz w:val="24"/>
          <w:szCs w:val="24"/>
        </w:rPr>
        <w:t>Kako uskladiti proces upravljanja osobnim podacima za zahtjevima uredbe</w:t>
      </w:r>
    </w:p>
    <w:p w:rsidR="00713D09" w:rsidRPr="00713D09" w:rsidRDefault="00713D09" w:rsidP="003966CC">
      <w:pPr>
        <w:spacing w:line="276" w:lineRule="auto"/>
        <w:ind w:left="360"/>
        <w:rPr>
          <w:rFonts w:ascii="Arial" w:hAnsi="Arial" w:cs="Arial"/>
          <w:sz w:val="24"/>
          <w:szCs w:val="24"/>
        </w:rPr>
      </w:pPr>
      <w:r w:rsidRPr="00713D09">
        <w:rPr>
          <w:rFonts w:ascii="Arial" w:hAnsi="Arial" w:cs="Arial"/>
          <w:sz w:val="24"/>
          <w:szCs w:val="24"/>
        </w:rPr>
        <w:t xml:space="preserve">·         </w:t>
      </w:r>
      <w:r w:rsidRPr="00713D09">
        <w:rPr>
          <w:rFonts w:ascii="Arial" w:hAnsi="Arial" w:cs="Arial"/>
          <w:color w:val="333333"/>
          <w:sz w:val="24"/>
          <w:szCs w:val="24"/>
        </w:rPr>
        <w:t xml:space="preserve">Kako provesti procjenu usklađenosti organizacijskih, proceduralnih i tehničkih </w:t>
      </w:r>
    </w:p>
    <w:p w:rsidR="00713D09" w:rsidRPr="00713D09" w:rsidRDefault="00713D09" w:rsidP="003966CC">
      <w:pPr>
        <w:spacing w:line="276" w:lineRule="auto"/>
        <w:ind w:left="360"/>
        <w:rPr>
          <w:rFonts w:ascii="Arial" w:hAnsi="Arial" w:cs="Arial"/>
          <w:sz w:val="24"/>
          <w:szCs w:val="24"/>
        </w:rPr>
      </w:pPr>
      <w:r w:rsidRPr="00713D09">
        <w:rPr>
          <w:rFonts w:ascii="Arial" w:hAnsi="Arial" w:cs="Arial"/>
          <w:color w:val="333333"/>
          <w:sz w:val="24"/>
          <w:szCs w:val="24"/>
        </w:rPr>
        <w:t>      kontrola zaštite osobnih podataka sa zahtjevima Uredbe</w:t>
      </w:r>
    </w:p>
    <w:p w:rsidR="00713D09" w:rsidRPr="00713D09" w:rsidRDefault="00713D09" w:rsidP="003966CC">
      <w:pPr>
        <w:spacing w:line="276" w:lineRule="auto"/>
        <w:ind w:left="360"/>
        <w:rPr>
          <w:rFonts w:ascii="Arial" w:hAnsi="Arial" w:cs="Arial"/>
          <w:sz w:val="24"/>
          <w:szCs w:val="24"/>
        </w:rPr>
      </w:pPr>
      <w:r w:rsidRPr="00713D09">
        <w:rPr>
          <w:rFonts w:ascii="Arial" w:hAnsi="Arial" w:cs="Arial"/>
          <w:sz w:val="24"/>
          <w:szCs w:val="24"/>
        </w:rPr>
        <w:t xml:space="preserve">·         </w:t>
      </w:r>
      <w:r w:rsidRPr="00713D09">
        <w:rPr>
          <w:rFonts w:ascii="Arial" w:hAnsi="Arial" w:cs="Arial"/>
          <w:color w:val="333333"/>
          <w:sz w:val="24"/>
          <w:szCs w:val="24"/>
        </w:rPr>
        <w:t>Procjena rizika informacijske sigurnosti i procjena učinka na privatnost</w:t>
      </w:r>
    </w:p>
    <w:p w:rsidR="00713D09" w:rsidRPr="00713D09" w:rsidRDefault="00713D09" w:rsidP="003966CC">
      <w:pPr>
        <w:spacing w:line="276" w:lineRule="auto"/>
        <w:ind w:left="360"/>
        <w:rPr>
          <w:rFonts w:ascii="Arial" w:hAnsi="Arial" w:cs="Arial"/>
          <w:sz w:val="24"/>
          <w:szCs w:val="24"/>
        </w:rPr>
      </w:pPr>
      <w:r w:rsidRPr="00713D09">
        <w:rPr>
          <w:rFonts w:ascii="Arial" w:hAnsi="Arial" w:cs="Arial"/>
          <w:sz w:val="24"/>
          <w:szCs w:val="24"/>
        </w:rPr>
        <w:t xml:space="preserve">·         </w:t>
      </w:r>
      <w:r w:rsidRPr="00713D09">
        <w:rPr>
          <w:rFonts w:ascii="Arial" w:hAnsi="Arial" w:cs="Arial"/>
          <w:color w:val="333333"/>
          <w:sz w:val="24"/>
          <w:szCs w:val="24"/>
        </w:rPr>
        <w:t xml:space="preserve">Integracija procesa procjene i upravljanja rizicima u nove projekte i metodologiju </w:t>
      </w:r>
    </w:p>
    <w:p w:rsidR="00713D09" w:rsidRPr="00713D09" w:rsidRDefault="00713D09" w:rsidP="003966CC">
      <w:pPr>
        <w:spacing w:line="276" w:lineRule="auto"/>
        <w:ind w:left="360"/>
        <w:rPr>
          <w:rFonts w:ascii="Arial" w:hAnsi="Arial" w:cs="Arial"/>
          <w:sz w:val="24"/>
          <w:szCs w:val="24"/>
        </w:rPr>
      </w:pPr>
      <w:r w:rsidRPr="00713D09">
        <w:rPr>
          <w:rFonts w:ascii="Arial" w:hAnsi="Arial" w:cs="Arial"/>
          <w:sz w:val="24"/>
          <w:szCs w:val="24"/>
        </w:rPr>
        <w:t xml:space="preserve">·         </w:t>
      </w:r>
      <w:r w:rsidRPr="00713D09">
        <w:rPr>
          <w:rFonts w:ascii="Arial" w:hAnsi="Arial" w:cs="Arial"/>
          <w:color w:val="333333"/>
          <w:sz w:val="24"/>
          <w:szCs w:val="24"/>
        </w:rPr>
        <w:t>upravljanja projektima</w:t>
      </w:r>
    </w:p>
    <w:p w:rsidR="00713D09" w:rsidRPr="00713D09" w:rsidRDefault="00713D09" w:rsidP="003966CC">
      <w:pPr>
        <w:spacing w:line="276" w:lineRule="auto"/>
        <w:ind w:left="360"/>
        <w:rPr>
          <w:rFonts w:ascii="Arial" w:hAnsi="Arial" w:cs="Arial"/>
          <w:sz w:val="24"/>
          <w:szCs w:val="24"/>
        </w:rPr>
      </w:pPr>
      <w:r w:rsidRPr="00713D09">
        <w:rPr>
          <w:rFonts w:ascii="Arial" w:hAnsi="Arial" w:cs="Arial"/>
          <w:sz w:val="24"/>
          <w:szCs w:val="24"/>
        </w:rPr>
        <w:t xml:space="preserve">·         </w:t>
      </w:r>
      <w:r w:rsidRPr="00713D09">
        <w:rPr>
          <w:rFonts w:ascii="Arial" w:hAnsi="Arial" w:cs="Arial"/>
          <w:color w:val="333333"/>
          <w:sz w:val="24"/>
          <w:szCs w:val="24"/>
        </w:rPr>
        <w:t>Provedba implementacije tehnoloških rješenja (</w:t>
      </w:r>
      <w:proofErr w:type="spellStart"/>
      <w:r w:rsidRPr="00713D09">
        <w:rPr>
          <w:rFonts w:ascii="Arial" w:hAnsi="Arial" w:cs="Arial"/>
          <w:color w:val="333333"/>
          <w:sz w:val="24"/>
          <w:szCs w:val="24"/>
        </w:rPr>
        <w:t>pseudonimizacija</w:t>
      </w:r>
      <w:proofErr w:type="spellEnd"/>
      <w:r w:rsidRPr="00713D09">
        <w:rPr>
          <w:rFonts w:ascii="Arial" w:hAnsi="Arial" w:cs="Arial"/>
          <w:color w:val="333333"/>
          <w:sz w:val="24"/>
          <w:szCs w:val="24"/>
        </w:rPr>
        <w:t xml:space="preserve">, </w:t>
      </w:r>
      <w:proofErr w:type="spellStart"/>
      <w:r w:rsidRPr="00713D09">
        <w:rPr>
          <w:rFonts w:ascii="Arial" w:hAnsi="Arial" w:cs="Arial"/>
          <w:color w:val="333333"/>
          <w:sz w:val="24"/>
          <w:szCs w:val="24"/>
        </w:rPr>
        <w:t>anonimizacija</w:t>
      </w:r>
      <w:proofErr w:type="spellEnd"/>
      <w:r w:rsidRPr="00713D09">
        <w:rPr>
          <w:rFonts w:ascii="Arial" w:hAnsi="Arial" w:cs="Arial"/>
          <w:color w:val="333333"/>
          <w:sz w:val="24"/>
          <w:szCs w:val="24"/>
        </w:rPr>
        <w:t xml:space="preserve">, </w:t>
      </w:r>
    </w:p>
    <w:p w:rsidR="00713D09" w:rsidRPr="00713D09" w:rsidRDefault="00713D09" w:rsidP="003966CC">
      <w:pPr>
        <w:spacing w:line="276" w:lineRule="auto"/>
        <w:ind w:left="360"/>
        <w:rPr>
          <w:rFonts w:ascii="Arial" w:hAnsi="Arial" w:cs="Arial"/>
          <w:sz w:val="24"/>
          <w:szCs w:val="24"/>
        </w:rPr>
      </w:pPr>
      <w:r w:rsidRPr="00713D09">
        <w:rPr>
          <w:rFonts w:ascii="Arial" w:hAnsi="Arial" w:cs="Arial"/>
          <w:sz w:val="24"/>
          <w:szCs w:val="24"/>
        </w:rPr>
        <w:t xml:space="preserve">·         </w:t>
      </w:r>
      <w:r w:rsidRPr="00713D09">
        <w:rPr>
          <w:rFonts w:ascii="Arial" w:hAnsi="Arial" w:cs="Arial"/>
          <w:color w:val="333333"/>
          <w:sz w:val="24"/>
          <w:szCs w:val="24"/>
        </w:rPr>
        <w:t>  upravljanje privolama, pravo na zaborav)</w:t>
      </w:r>
    </w:p>
    <w:p w:rsidR="00713D09" w:rsidRPr="00713D09" w:rsidRDefault="00713D09" w:rsidP="003966CC">
      <w:pPr>
        <w:spacing w:line="276" w:lineRule="auto"/>
        <w:ind w:left="360"/>
        <w:rPr>
          <w:rFonts w:ascii="Arial" w:hAnsi="Arial" w:cs="Arial"/>
          <w:sz w:val="24"/>
          <w:szCs w:val="24"/>
        </w:rPr>
      </w:pPr>
      <w:r w:rsidRPr="00713D09">
        <w:rPr>
          <w:rFonts w:ascii="Arial" w:hAnsi="Arial" w:cs="Arial"/>
          <w:sz w:val="24"/>
          <w:szCs w:val="24"/>
        </w:rPr>
        <w:t xml:space="preserve">·         </w:t>
      </w:r>
      <w:r w:rsidRPr="00713D09">
        <w:rPr>
          <w:rFonts w:ascii="Arial" w:hAnsi="Arial" w:cs="Arial"/>
          <w:color w:val="333333"/>
          <w:sz w:val="24"/>
          <w:szCs w:val="24"/>
        </w:rPr>
        <w:t>Uloga službenika za zaštitu osobnih podataka</w:t>
      </w:r>
    </w:p>
    <w:p w:rsidR="00713D09" w:rsidRPr="00713D09" w:rsidRDefault="00713D09" w:rsidP="003966CC">
      <w:pPr>
        <w:spacing w:line="276" w:lineRule="auto"/>
        <w:ind w:left="360"/>
        <w:rPr>
          <w:rFonts w:ascii="Arial" w:hAnsi="Arial" w:cs="Arial"/>
          <w:sz w:val="24"/>
          <w:szCs w:val="24"/>
        </w:rPr>
      </w:pPr>
      <w:r w:rsidRPr="00713D09">
        <w:rPr>
          <w:rFonts w:ascii="Arial" w:hAnsi="Arial" w:cs="Arial"/>
          <w:sz w:val="24"/>
          <w:szCs w:val="24"/>
        </w:rPr>
        <w:t xml:space="preserve">·         </w:t>
      </w:r>
      <w:r w:rsidRPr="00713D09">
        <w:rPr>
          <w:rFonts w:ascii="Arial" w:hAnsi="Arial" w:cs="Arial"/>
          <w:color w:val="333333"/>
          <w:sz w:val="24"/>
          <w:szCs w:val="24"/>
        </w:rPr>
        <w:t xml:space="preserve">Uobičajeni pravni konflikti – kako postupiti u slučaju nedoumica i konfliktnih situacija u </w:t>
      </w:r>
    </w:p>
    <w:p w:rsidR="00713D09" w:rsidRPr="00713D09" w:rsidRDefault="00713D09" w:rsidP="003966CC">
      <w:pPr>
        <w:spacing w:line="276" w:lineRule="auto"/>
        <w:ind w:left="360"/>
        <w:rPr>
          <w:rFonts w:ascii="Arial" w:hAnsi="Arial" w:cs="Arial"/>
          <w:sz w:val="24"/>
          <w:szCs w:val="24"/>
        </w:rPr>
      </w:pPr>
      <w:r w:rsidRPr="00713D09">
        <w:rPr>
          <w:rFonts w:ascii="Arial" w:hAnsi="Arial" w:cs="Arial"/>
          <w:color w:val="333333"/>
          <w:sz w:val="24"/>
          <w:szCs w:val="24"/>
        </w:rPr>
        <w:t>       provedbi zahtjeva Uredbe</w:t>
      </w:r>
    </w:p>
    <w:p w:rsidR="00713D09" w:rsidRPr="00713D09" w:rsidRDefault="00713D09" w:rsidP="003966CC">
      <w:pPr>
        <w:spacing w:line="276" w:lineRule="auto"/>
        <w:rPr>
          <w:rFonts w:ascii="Arial" w:hAnsi="Arial" w:cs="Arial"/>
          <w:sz w:val="24"/>
          <w:szCs w:val="24"/>
        </w:rPr>
      </w:pPr>
    </w:p>
    <w:p w:rsidR="00784AA9" w:rsidRPr="00713D09" w:rsidRDefault="00073F95" w:rsidP="003966CC">
      <w:pPr>
        <w:spacing w:line="276" w:lineRule="auto"/>
        <w:rPr>
          <w:rFonts w:ascii="Arial" w:hAnsi="Arial" w:cs="Arial"/>
          <w:sz w:val="24"/>
          <w:szCs w:val="24"/>
        </w:rPr>
      </w:pPr>
    </w:p>
    <w:sectPr w:rsidR="00784AA9" w:rsidRPr="00713D09" w:rsidSect="00E91E4E">
      <w:type w:val="evenPage"/>
      <w:pgSz w:w="11907" w:h="16840" w:code="9"/>
      <w:pgMar w:top="624" w:right="720" w:bottom="567" w:left="720" w:header="425" w:footer="567"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D09"/>
    <w:rsid w:val="000C4DB6"/>
    <w:rsid w:val="00215723"/>
    <w:rsid w:val="00237520"/>
    <w:rsid w:val="00297A00"/>
    <w:rsid w:val="002A20E2"/>
    <w:rsid w:val="002D5AE1"/>
    <w:rsid w:val="003966CC"/>
    <w:rsid w:val="00497F66"/>
    <w:rsid w:val="004D47AD"/>
    <w:rsid w:val="00514A04"/>
    <w:rsid w:val="00615675"/>
    <w:rsid w:val="00623EAA"/>
    <w:rsid w:val="00670892"/>
    <w:rsid w:val="00713D09"/>
    <w:rsid w:val="007817B5"/>
    <w:rsid w:val="007C40A0"/>
    <w:rsid w:val="009638EA"/>
    <w:rsid w:val="00AD1B4F"/>
    <w:rsid w:val="00C94710"/>
    <w:rsid w:val="00D12A87"/>
    <w:rsid w:val="00D90770"/>
    <w:rsid w:val="00E63966"/>
    <w:rsid w:val="00E91E4E"/>
    <w:rsid w:val="00F3398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DD9CDF-D428-494B-92CC-55CF8D579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6CC"/>
  </w:style>
  <w:style w:type="paragraph" w:styleId="Naslov1">
    <w:name w:val="heading 1"/>
    <w:basedOn w:val="Normal"/>
    <w:next w:val="Normal"/>
    <w:link w:val="Naslov1Char"/>
    <w:uiPriority w:val="9"/>
    <w:qFormat/>
    <w:rsid w:val="003966CC"/>
    <w:pPr>
      <w:keepNext/>
      <w:keepLines/>
      <w:spacing w:before="400" w:after="40" w:line="240" w:lineRule="auto"/>
      <w:outlineLvl w:val="0"/>
    </w:pPr>
    <w:rPr>
      <w:rFonts w:asciiTheme="majorHAnsi" w:eastAsiaTheme="majorEastAsia" w:hAnsiTheme="majorHAnsi" w:cstheme="majorBidi"/>
      <w:caps/>
      <w:sz w:val="36"/>
      <w:szCs w:val="36"/>
    </w:rPr>
  </w:style>
  <w:style w:type="paragraph" w:styleId="Naslov2">
    <w:name w:val="heading 2"/>
    <w:basedOn w:val="Normal"/>
    <w:next w:val="Normal"/>
    <w:link w:val="Naslov2Char"/>
    <w:uiPriority w:val="9"/>
    <w:semiHidden/>
    <w:unhideWhenUsed/>
    <w:qFormat/>
    <w:rsid w:val="003966CC"/>
    <w:pPr>
      <w:keepNext/>
      <w:keepLines/>
      <w:spacing w:before="120" w:after="0" w:line="240" w:lineRule="auto"/>
      <w:outlineLvl w:val="1"/>
    </w:pPr>
    <w:rPr>
      <w:rFonts w:asciiTheme="majorHAnsi" w:eastAsiaTheme="majorEastAsia" w:hAnsiTheme="majorHAnsi" w:cstheme="majorBidi"/>
      <w:caps/>
      <w:sz w:val="28"/>
      <w:szCs w:val="28"/>
    </w:rPr>
  </w:style>
  <w:style w:type="paragraph" w:styleId="Naslov3">
    <w:name w:val="heading 3"/>
    <w:basedOn w:val="Normal"/>
    <w:next w:val="Normal"/>
    <w:link w:val="Naslov3Char"/>
    <w:uiPriority w:val="9"/>
    <w:semiHidden/>
    <w:unhideWhenUsed/>
    <w:qFormat/>
    <w:rsid w:val="003966CC"/>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Naslov4">
    <w:name w:val="heading 4"/>
    <w:basedOn w:val="Normal"/>
    <w:next w:val="Normal"/>
    <w:link w:val="Naslov4Char"/>
    <w:uiPriority w:val="9"/>
    <w:semiHidden/>
    <w:unhideWhenUsed/>
    <w:qFormat/>
    <w:rsid w:val="003966CC"/>
    <w:pPr>
      <w:keepNext/>
      <w:keepLines/>
      <w:spacing w:before="120" w:after="0"/>
      <w:outlineLvl w:val="3"/>
    </w:pPr>
    <w:rPr>
      <w:rFonts w:asciiTheme="majorHAnsi" w:eastAsiaTheme="majorEastAsia" w:hAnsiTheme="majorHAnsi" w:cstheme="majorBidi"/>
      <w:caps/>
    </w:rPr>
  </w:style>
  <w:style w:type="paragraph" w:styleId="Naslov5">
    <w:name w:val="heading 5"/>
    <w:basedOn w:val="Normal"/>
    <w:next w:val="Normal"/>
    <w:link w:val="Naslov5Char"/>
    <w:uiPriority w:val="9"/>
    <w:semiHidden/>
    <w:unhideWhenUsed/>
    <w:qFormat/>
    <w:rsid w:val="003966CC"/>
    <w:pPr>
      <w:keepNext/>
      <w:keepLines/>
      <w:spacing w:before="120" w:after="0"/>
      <w:outlineLvl w:val="4"/>
    </w:pPr>
    <w:rPr>
      <w:rFonts w:asciiTheme="majorHAnsi" w:eastAsiaTheme="majorEastAsia" w:hAnsiTheme="majorHAnsi" w:cstheme="majorBidi"/>
      <w:i/>
      <w:iCs/>
      <w:caps/>
    </w:rPr>
  </w:style>
  <w:style w:type="paragraph" w:styleId="Naslov6">
    <w:name w:val="heading 6"/>
    <w:basedOn w:val="Normal"/>
    <w:next w:val="Normal"/>
    <w:link w:val="Naslov6Char"/>
    <w:uiPriority w:val="9"/>
    <w:semiHidden/>
    <w:unhideWhenUsed/>
    <w:qFormat/>
    <w:rsid w:val="003966CC"/>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Naslov7">
    <w:name w:val="heading 7"/>
    <w:basedOn w:val="Normal"/>
    <w:next w:val="Normal"/>
    <w:link w:val="Naslov7Char"/>
    <w:uiPriority w:val="9"/>
    <w:semiHidden/>
    <w:unhideWhenUsed/>
    <w:qFormat/>
    <w:rsid w:val="003966CC"/>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Naslov8">
    <w:name w:val="heading 8"/>
    <w:basedOn w:val="Normal"/>
    <w:next w:val="Normal"/>
    <w:link w:val="Naslov8Char"/>
    <w:uiPriority w:val="9"/>
    <w:semiHidden/>
    <w:unhideWhenUsed/>
    <w:qFormat/>
    <w:rsid w:val="003966CC"/>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Naslov9">
    <w:name w:val="heading 9"/>
    <w:basedOn w:val="Normal"/>
    <w:next w:val="Normal"/>
    <w:link w:val="Naslov9Char"/>
    <w:uiPriority w:val="9"/>
    <w:semiHidden/>
    <w:unhideWhenUsed/>
    <w:qFormat/>
    <w:rsid w:val="003966CC"/>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713D09"/>
    <w:pPr>
      <w:spacing w:before="100" w:beforeAutospacing="1" w:after="100" w:afterAutospacing="1"/>
    </w:pPr>
  </w:style>
  <w:style w:type="character" w:customStyle="1" w:styleId="Naslov1Char">
    <w:name w:val="Naslov 1 Char"/>
    <w:basedOn w:val="Zadanifontodlomka"/>
    <w:link w:val="Naslov1"/>
    <w:uiPriority w:val="9"/>
    <w:rsid w:val="003966CC"/>
    <w:rPr>
      <w:rFonts w:asciiTheme="majorHAnsi" w:eastAsiaTheme="majorEastAsia" w:hAnsiTheme="majorHAnsi" w:cstheme="majorBidi"/>
      <w:caps/>
      <w:sz w:val="36"/>
      <w:szCs w:val="36"/>
    </w:rPr>
  </w:style>
  <w:style w:type="character" w:customStyle="1" w:styleId="Naslov2Char">
    <w:name w:val="Naslov 2 Char"/>
    <w:basedOn w:val="Zadanifontodlomka"/>
    <w:link w:val="Naslov2"/>
    <w:uiPriority w:val="9"/>
    <w:semiHidden/>
    <w:rsid w:val="003966CC"/>
    <w:rPr>
      <w:rFonts w:asciiTheme="majorHAnsi" w:eastAsiaTheme="majorEastAsia" w:hAnsiTheme="majorHAnsi" w:cstheme="majorBidi"/>
      <w:caps/>
      <w:sz w:val="28"/>
      <w:szCs w:val="28"/>
    </w:rPr>
  </w:style>
  <w:style w:type="character" w:customStyle="1" w:styleId="Naslov3Char">
    <w:name w:val="Naslov 3 Char"/>
    <w:basedOn w:val="Zadanifontodlomka"/>
    <w:link w:val="Naslov3"/>
    <w:uiPriority w:val="9"/>
    <w:semiHidden/>
    <w:rsid w:val="003966CC"/>
    <w:rPr>
      <w:rFonts w:asciiTheme="majorHAnsi" w:eastAsiaTheme="majorEastAsia" w:hAnsiTheme="majorHAnsi" w:cstheme="majorBidi"/>
      <w:smallCaps/>
      <w:sz w:val="28"/>
      <w:szCs w:val="28"/>
    </w:rPr>
  </w:style>
  <w:style w:type="character" w:customStyle="1" w:styleId="Naslov4Char">
    <w:name w:val="Naslov 4 Char"/>
    <w:basedOn w:val="Zadanifontodlomka"/>
    <w:link w:val="Naslov4"/>
    <w:uiPriority w:val="9"/>
    <w:semiHidden/>
    <w:rsid w:val="003966CC"/>
    <w:rPr>
      <w:rFonts w:asciiTheme="majorHAnsi" w:eastAsiaTheme="majorEastAsia" w:hAnsiTheme="majorHAnsi" w:cstheme="majorBidi"/>
      <w:caps/>
    </w:rPr>
  </w:style>
  <w:style w:type="character" w:customStyle="1" w:styleId="Naslov5Char">
    <w:name w:val="Naslov 5 Char"/>
    <w:basedOn w:val="Zadanifontodlomka"/>
    <w:link w:val="Naslov5"/>
    <w:uiPriority w:val="9"/>
    <w:semiHidden/>
    <w:rsid w:val="003966CC"/>
    <w:rPr>
      <w:rFonts w:asciiTheme="majorHAnsi" w:eastAsiaTheme="majorEastAsia" w:hAnsiTheme="majorHAnsi" w:cstheme="majorBidi"/>
      <w:i/>
      <w:iCs/>
      <w:caps/>
    </w:rPr>
  </w:style>
  <w:style w:type="character" w:customStyle="1" w:styleId="Naslov6Char">
    <w:name w:val="Naslov 6 Char"/>
    <w:basedOn w:val="Zadanifontodlomka"/>
    <w:link w:val="Naslov6"/>
    <w:uiPriority w:val="9"/>
    <w:semiHidden/>
    <w:rsid w:val="003966CC"/>
    <w:rPr>
      <w:rFonts w:asciiTheme="majorHAnsi" w:eastAsiaTheme="majorEastAsia" w:hAnsiTheme="majorHAnsi" w:cstheme="majorBidi"/>
      <w:b/>
      <w:bCs/>
      <w:caps/>
      <w:color w:val="262626" w:themeColor="text1" w:themeTint="D9"/>
      <w:sz w:val="20"/>
      <w:szCs w:val="20"/>
    </w:rPr>
  </w:style>
  <w:style w:type="character" w:customStyle="1" w:styleId="Naslov7Char">
    <w:name w:val="Naslov 7 Char"/>
    <w:basedOn w:val="Zadanifontodlomka"/>
    <w:link w:val="Naslov7"/>
    <w:uiPriority w:val="9"/>
    <w:semiHidden/>
    <w:rsid w:val="003966CC"/>
    <w:rPr>
      <w:rFonts w:asciiTheme="majorHAnsi" w:eastAsiaTheme="majorEastAsia" w:hAnsiTheme="majorHAnsi" w:cstheme="majorBidi"/>
      <w:b/>
      <w:bCs/>
      <w:i/>
      <w:iCs/>
      <w:caps/>
      <w:color w:val="262626" w:themeColor="text1" w:themeTint="D9"/>
      <w:sz w:val="20"/>
      <w:szCs w:val="20"/>
    </w:rPr>
  </w:style>
  <w:style w:type="character" w:customStyle="1" w:styleId="Naslov8Char">
    <w:name w:val="Naslov 8 Char"/>
    <w:basedOn w:val="Zadanifontodlomka"/>
    <w:link w:val="Naslov8"/>
    <w:uiPriority w:val="9"/>
    <w:semiHidden/>
    <w:rsid w:val="003966CC"/>
    <w:rPr>
      <w:rFonts w:asciiTheme="majorHAnsi" w:eastAsiaTheme="majorEastAsia" w:hAnsiTheme="majorHAnsi" w:cstheme="majorBidi"/>
      <w:b/>
      <w:bCs/>
      <w:caps/>
      <w:color w:val="7F7F7F" w:themeColor="text1" w:themeTint="80"/>
      <w:sz w:val="20"/>
      <w:szCs w:val="20"/>
    </w:rPr>
  </w:style>
  <w:style w:type="character" w:customStyle="1" w:styleId="Naslov9Char">
    <w:name w:val="Naslov 9 Char"/>
    <w:basedOn w:val="Zadanifontodlomka"/>
    <w:link w:val="Naslov9"/>
    <w:uiPriority w:val="9"/>
    <w:semiHidden/>
    <w:rsid w:val="003966CC"/>
    <w:rPr>
      <w:rFonts w:asciiTheme="majorHAnsi" w:eastAsiaTheme="majorEastAsia" w:hAnsiTheme="majorHAnsi" w:cstheme="majorBidi"/>
      <w:b/>
      <w:bCs/>
      <w:i/>
      <w:iCs/>
      <w:caps/>
      <w:color w:val="7F7F7F" w:themeColor="text1" w:themeTint="80"/>
      <w:sz w:val="20"/>
      <w:szCs w:val="20"/>
    </w:rPr>
  </w:style>
  <w:style w:type="paragraph" w:styleId="Opisslike">
    <w:name w:val="caption"/>
    <w:basedOn w:val="Normal"/>
    <w:next w:val="Normal"/>
    <w:uiPriority w:val="35"/>
    <w:semiHidden/>
    <w:unhideWhenUsed/>
    <w:qFormat/>
    <w:rsid w:val="003966CC"/>
    <w:pPr>
      <w:spacing w:line="240" w:lineRule="auto"/>
    </w:pPr>
    <w:rPr>
      <w:b/>
      <w:bCs/>
      <w:smallCaps/>
      <w:color w:val="595959" w:themeColor="text1" w:themeTint="A6"/>
    </w:rPr>
  </w:style>
  <w:style w:type="paragraph" w:styleId="Naslov">
    <w:name w:val="Title"/>
    <w:basedOn w:val="Normal"/>
    <w:next w:val="Normal"/>
    <w:link w:val="NaslovChar"/>
    <w:uiPriority w:val="10"/>
    <w:qFormat/>
    <w:rsid w:val="003966CC"/>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NaslovChar">
    <w:name w:val="Naslov Char"/>
    <w:basedOn w:val="Zadanifontodlomka"/>
    <w:link w:val="Naslov"/>
    <w:uiPriority w:val="10"/>
    <w:rsid w:val="003966CC"/>
    <w:rPr>
      <w:rFonts w:asciiTheme="majorHAnsi" w:eastAsiaTheme="majorEastAsia" w:hAnsiTheme="majorHAnsi" w:cstheme="majorBidi"/>
      <w:caps/>
      <w:color w:val="404040" w:themeColor="text1" w:themeTint="BF"/>
      <w:spacing w:val="-10"/>
      <w:sz w:val="72"/>
      <w:szCs w:val="72"/>
    </w:rPr>
  </w:style>
  <w:style w:type="paragraph" w:styleId="Podnaslov">
    <w:name w:val="Subtitle"/>
    <w:basedOn w:val="Normal"/>
    <w:next w:val="Normal"/>
    <w:link w:val="PodnaslovChar"/>
    <w:uiPriority w:val="11"/>
    <w:qFormat/>
    <w:rsid w:val="003966CC"/>
    <w:pPr>
      <w:numPr>
        <w:ilvl w:val="1"/>
      </w:numPr>
    </w:pPr>
    <w:rPr>
      <w:rFonts w:asciiTheme="majorHAnsi" w:eastAsiaTheme="majorEastAsia" w:hAnsiTheme="majorHAnsi" w:cstheme="majorBidi"/>
      <w:smallCaps/>
      <w:color w:val="595959" w:themeColor="text1" w:themeTint="A6"/>
      <w:sz w:val="28"/>
      <w:szCs w:val="28"/>
    </w:rPr>
  </w:style>
  <w:style w:type="character" w:customStyle="1" w:styleId="PodnaslovChar">
    <w:name w:val="Podnaslov Char"/>
    <w:basedOn w:val="Zadanifontodlomka"/>
    <w:link w:val="Podnaslov"/>
    <w:uiPriority w:val="11"/>
    <w:rsid w:val="003966CC"/>
    <w:rPr>
      <w:rFonts w:asciiTheme="majorHAnsi" w:eastAsiaTheme="majorEastAsia" w:hAnsiTheme="majorHAnsi" w:cstheme="majorBidi"/>
      <w:smallCaps/>
      <w:color w:val="595959" w:themeColor="text1" w:themeTint="A6"/>
      <w:sz w:val="28"/>
      <w:szCs w:val="28"/>
    </w:rPr>
  </w:style>
  <w:style w:type="character" w:styleId="Naglaeno">
    <w:name w:val="Strong"/>
    <w:basedOn w:val="Zadanifontodlomka"/>
    <w:uiPriority w:val="22"/>
    <w:qFormat/>
    <w:rsid w:val="003966CC"/>
    <w:rPr>
      <w:b/>
      <w:bCs/>
    </w:rPr>
  </w:style>
  <w:style w:type="character" w:styleId="Istaknuto">
    <w:name w:val="Emphasis"/>
    <w:basedOn w:val="Zadanifontodlomka"/>
    <w:uiPriority w:val="20"/>
    <w:qFormat/>
    <w:rsid w:val="003966CC"/>
    <w:rPr>
      <w:i/>
      <w:iCs/>
    </w:rPr>
  </w:style>
  <w:style w:type="paragraph" w:styleId="Bezproreda">
    <w:name w:val="No Spacing"/>
    <w:uiPriority w:val="1"/>
    <w:qFormat/>
    <w:rsid w:val="003966CC"/>
    <w:pPr>
      <w:spacing w:after="0" w:line="240" w:lineRule="auto"/>
    </w:pPr>
  </w:style>
  <w:style w:type="paragraph" w:styleId="Citat">
    <w:name w:val="Quote"/>
    <w:basedOn w:val="Normal"/>
    <w:next w:val="Normal"/>
    <w:link w:val="CitatChar"/>
    <w:uiPriority w:val="29"/>
    <w:qFormat/>
    <w:rsid w:val="003966CC"/>
    <w:pPr>
      <w:spacing w:before="160" w:line="240" w:lineRule="auto"/>
      <w:ind w:left="720" w:right="720"/>
    </w:pPr>
    <w:rPr>
      <w:rFonts w:asciiTheme="majorHAnsi" w:eastAsiaTheme="majorEastAsia" w:hAnsiTheme="majorHAnsi" w:cstheme="majorBidi"/>
      <w:sz w:val="25"/>
      <w:szCs w:val="25"/>
    </w:rPr>
  </w:style>
  <w:style w:type="character" w:customStyle="1" w:styleId="CitatChar">
    <w:name w:val="Citat Char"/>
    <w:basedOn w:val="Zadanifontodlomka"/>
    <w:link w:val="Citat"/>
    <w:uiPriority w:val="29"/>
    <w:rsid w:val="003966CC"/>
    <w:rPr>
      <w:rFonts w:asciiTheme="majorHAnsi" w:eastAsiaTheme="majorEastAsia" w:hAnsiTheme="majorHAnsi" w:cstheme="majorBidi"/>
      <w:sz w:val="25"/>
      <w:szCs w:val="25"/>
    </w:rPr>
  </w:style>
  <w:style w:type="paragraph" w:styleId="Naglaencitat">
    <w:name w:val="Intense Quote"/>
    <w:basedOn w:val="Normal"/>
    <w:next w:val="Normal"/>
    <w:link w:val="NaglaencitatChar"/>
    <w:uiPriority w:val="30"/>
    <w:qFormat/>
    <w:rsid w:val="003966CC"/>
    <w:pPr>
      <w:spacing w:before="280" w:after="280" w:line="240" w:lineRule="auto"/>
      <w:ind w:left="1080" w:right="1080"/>
      <w:jc w:val="center"/>
    </w:pPr>
    <w:rPr>
      <w:color w:val="404040" w:themeColor="text1" w:themeTint="BF"/>
      <w:sz w:val="32"/>
      <w:szCs w:val="32"/>
    </w:rPr>
  </w:style>
  <w:style w:type="character" w:customStyle="1" w:styleId="NaglaencitatChar">
    <w:name w:val="Naglašen citat Char"/>
    <w:basedOn w:val="Zadanifontodlomka"/>
    <w:link w:val="Naglaencitat"/>
    <w:uiPriority w:val="30"/>
    <w:rsid w:val="003966CC"/>
    <w:rPr>
      <w:color w:val="404040" w:themeColor="text1" w:themeTint="BF"/>
      <w:sz w:val="32"/>
      <w:szCs w:val="32"/>
    </w:rPr>
  </w:style>
  <w:style w:type="character" w:styleId="Neupadljivoisticanje">
    <w:name w:val="Subtle Emphasis"/>
    <w:basedOn w:val="Zadanifontodlomka"/>
    <w:uiPriority w:val="19"/>
    <w:qFormat/>
    <w:rsid w:val="003966CC"/>
    <w:rPr>
      <w:i/>
      <w:iCs/>
      <w:color w:val="595959" w:themeColor="text1" w:themeTint="A6"/>
    </w:rPr>
  </w:style>
  <w:style w:type="character" w:styleId="Jakoisticanje">
    <w:name w:val="Intense Emphasis"/>
    <w:basedOn w:val="Zadanifontodlomka"/>
    <w:uiPriority w:val="21"/>
    <w:qFormat/>
    <w:rsid w:val="003966CC"/>
    <w:rPr>
      <w:b/>
      <w:bCs/>
      <w:i/>
      <w:iCs/>
    </w:rPr>
  </w:style>
  <w:style w:type="character" w:styleId="Neupadljivareferenca">
    <w:name w:val="Subtle Reference"/>
    <w:basedOn w:val="Zadanifontodlomka"/>
    <w:uiPriority w:val="31"/>
    <w:qFormat/>
    <w:rsid w:val="003966CC"/>
    <w:rPr>
      <w:smallCaps/>
      <w:color w:val="404040" w:themeColor="text1" w:themeTint="BF"/>
      <w:u w:val="single" w:color="7F7F7F" w:themeColor="text1" w:themeTint="80"/>
    </w:rPr>
  </w:style>
  <w:style w:type="character" w:styleId="Istaknutareferenca">
    <w:name w:val="Intense Reference"/>
    <w:basedOn w:val="Zadanifontodlomka"/>
    <w:uiPriority w:val="32"/>
    <w:qFormat/>
    <w:rsid w:val="003966CC"/>
    <w:rPr>
      <w:b/>
      <w:bCs/>
      <w:caps w:val="0"/>
      <w:smallCaps/>
      <w:color w:val="auto"/>
      <w:spacing w:val="3"/>
      <w:u w:val="single"/>
    </w:rPr>
  </w:style>
  <w:style w:type="character" w:styleId="Naslovknjige">
    <w:name w:val="Book Title"/>
    <w:basedOn w:val="Zadanifontodlomka"/>
    <w:uiPriority w:val="33"/>
    <w:qFormat/>
    <w:rsid w:val="003966CC"/>
    <w:rPr>
      <w:b/>
      <w:bCs/>
      <w:smallCaps/>
      <w:spacing w:val="7"/>
    </w:rPr>
  </w:style>
  <w:style w:type="paragraph" w:styleId="TOCNaslov">
    <w:name w:val="TOC Heading"/>
    <w:basedOn w:val="Naslov1"/>
    <w:next w:val="Normal"/>
    <w:uiPriority w:val="39"/>
    <w:semiHidden/>
    <w:unhideWhenUsed/>
    <w:qFormat/>
    <w:rsid w:val="003966C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95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8D66B-2BE3-464C-BFD5-A85BF8AAF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671</Words>
  <Characters>3828</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 Markota</dc:creator>
  <cp:keywords/>
  <dc:description/>
  <cp:lastModifiedBy>Jasmina Markota</cp:lastModifiedBy>
  <cp:revision>1</cp:revision>
  <dcterms:created xsi:type="dcterms:W3CDTF">2018-05-24T06:12:00Z</dcterms:created>
  <dcterms:modified xsi:type="dcterms:W3CDTF">2018-05-24T06:21:00Z</dcterms:modified>
</cp:coreProperties>
</file>