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T</w:t>
      </w:r>
      <w:r w:rsidR="00BA0114" w:rsidRPr="00EB4C3F">
        <w:rPr>
          <w:rFonts w:cs="Arial"/>
          <w:szCs w:val="24"/>
        </w:rPr>
        <w:t>emeljem član</w:t>
      </w:r>
      <w:r w:rsidR="00DE3792">
        <w:rPr>
          <w:rFonts w:cs="Arial"/>
          <w:szCs w:val="24"/>
        </w:rPr>
        <w:t>a</w:t>
      </w:r>
      <w:r w:rsidR="00BA0114" w:rsidRPr="00EB4C3F">
        <w:rPr>
          <w:rFonts w:cs="Arial"/>
          <w:szCs w:val="24"/>
        </w:rPr>
        <w:t>ka</w:t>
      </w:r>
      <w:r w:rsidRPr="00EB4C3F">
        <w:rPr>
          <w:rFonts w:cs="Arial"/>
          <w:szCs w:val="24"/>
        </w:rPr>
        <w:t xml:space="preserve"> </w:t>
      </w:r>
      <w:r w:rsidR="00A12812" w:rsidRPr="00EB4C3F">
        <w:rPr>
          <w:rFonts w:cs="Arial"/>
          <w:szCs w:val="24"/>
        </w:rPr>
        <w:t>73.</w:t>
      </w:r>
      <w:r w:rsidR="00DE3792">
        <w:rPr>
          <w:rFonts w:cs="Arial"/>
          <w:szCs w:val="24"/>
        </w:rPr>
        <w:t xml:space="preserve"> </w:t>
      </w:r>
      <w:r w:rsidR="00A12812" w:rsidRPr="00EB4C3F">
        <w:rPr>
          <w:rFonts w:cs="Arial"/>
          <w:szCs w:val="24"/>
        </w:rPr>
        <w:t xml:space="preserve"> Zakona o obrtu („Narodne novine“ br. 143/13)</w:t>
      </w:r>
      <w:r w:rsidR="00674189">
        <w:rPr>
          <w:rFonts w:cs="Arial"/>
          <w:szCs w:val="24"/>
        </w:rPr>
        <w:t xml:space="preserve"> </w:t>
      </w:r>
      <w:r w:rsidR="00674189">
        <w:rPr>
          <w:rFonts w:cs="Arial"/>
          <w:color w:val="FF0000"/>
          <w:szCs w:val="24"/>
        </w:rPr>
        <w:t>i članka 63.Statuta HOK-e (NN 106/2014)</w:t>
      </w:r>
      <w:r w:rsidR="00A12812" w:rsidRPr="00EB4C3F">
        <w:rPr>
          <w:rFonts w:cs="Arial"/>
          <w:szCs w:val="24"/>
        </w:rPr>
        <w:t xml:space="preserve"> Skupština</w:t>
      </w:r>
      <w:r w:rsidRPr="00EB4C3F">
        <w:rPr>
          <w:rFonts w:cs="Arial"/>
          <w:szCs w:val="24"/>
        </w:rPr>
        <w:t xml:space="preserve"> Udruženja obrtnika </w:t>
      </w:r>
      <w:r w:rsidR="00FA5479">
        <w:rPr>
          <w:rFonts w:cs="Arial"/>
          <w:szCs w:val="24"/>
        </w:rPr>
        <w:t xml:space="preserve">Koprivnica </w:t>
      </w:r>
      <w:r w:rsidR="00D52071">
        <w:rPr>
          <w:rFonts w:cs="Arial"/>
          <w:szCs w:val="24"/>
        </w:rPr>
        <w:t xml:space="preserve"> </w:t>
      </w:r>
      <w:r w:rsidR="00D52071" w:rsidRPr="00B524E3">
        <w:rPr>
          <w:rFonts w:cs="Arial"/>
          <w:color w:val="FF0000"/>
          <w:szCs w:val="24"/>
        </w:rPr>
        <w:t xml:space="preserve">na </w:t>
      </w:r>
      <w:r w:rsidR="00B524E3" w:rsidRPr="00B524E3">
        <w:rPr>
          <w:rFonts w:cs="Arial"/>
          <w:color w:val="FF0000"/>
          <w:szCs w:val="24"/>
        </w:rPr>
        <w:t>10. sjednici održanoj 29. svibnja 2014. godine i</w:t>
      </w:r>
      <w:r w:rsidR="00B524E3">
        <w:rPr>
          <w:rFonts w:cs="Arial"/>
          <w:szCs w:val="24"/>
        </w:rPr>
        <w:t xml:space="preserve"> na </w:t>
      </w:r>
      <w:r w:rsidR="00701D1F">
        <w:rPr>
          <w:rFonts w:cs="Arial"/>
          <w:szCs w:val="24"/>
        </w:rPr>
        <w:t>11.</w:t>
      </w:r>
      <w:r w:rsidR="00A12812" w:rsidRPr="00EB4C3F">
        <w:rPr>
          <w:rFonts w:cs="Arial"/>
          <w:szCs w:val="24"/>
        </w:rPr>
        <w:t xml:space="preserve"> sjednici održanoj </w:t>
      </w:r>
      <w:r w:rsidR="004A5807">
        <w:rPr>
          <w:rFonts w:cs="Arial"/>
          <w:szCs w:val="24"/>
        </w:rPr>
        <w:t xml:space="preserve"> </w:t>
      </w:r>
      <w:r w:rsidR="00DE3792">
        <w:rPr>
          <w:rFonts w:cs="Arial"/>
          <w:szCs w:val="24"/>
        </w:rPr>
        <w:t xml:space="preserve">25.studenog </w:t>
      </w:r>
      <w:r w:rsidR="00A12812" w:rsidRPr="00EB4C3F">
        <w:rPr>
          <w:rFonts w:cs="Arial"/>
          <w:szCs w:val="24"/>
        </w:rPr>
        <w:t xml:space="preserve">2014. godine </w:t>
      </w:r>
      <w:r w:rsidR="002801CF" w:rsidRPr="00EB4C3F">
        <w:rPr>
          <w:rFonts w:cs="Arial"/>
          <w:szCs w:val="24"/>
        </w:rPr>
        <w:t>donosi</w:t>
      </w:r>
    </w:p>
    <w:p w:rsidR="00BA0114" w:rsidRPr="00EB4C3F" w:rsidRDefault="00BA0114" w:rsidP="00E13C32">
      <w:pPr>
        <w:pStyle w:val="Tijeloteksta3"/>
        <w:rPr>
          <w:rFonts w:cs="Arial"/>
          <w:szCs w:val="24"/>
        </w:rPr>
      </w:pPr>
    </w:p>
    <w:p w:rsidR="00E13C32" w:rsidRPr="00EB4C3F" w:rsidRDefault="00A12812" w:rsidP="00E13C32">
      <w:pPr>
        <w:pStyle w:val="Naslov6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S  T  A  T  U  T </w:t>
      </w:r>
    </w:p>
    <w:p w:rsidR="004A5807" w:rsidRDefault="00E13C32" w:rsidP="004A5807">
      <w:pPr>
        <w:pStyle w:val="Naslov6"/>
        <w:rPr>
          <w:rFonts w:cs="Arial"/>
          <w:szCs w:val="24"/>
        </w:rPr>
      </w:pPr>
      <w:r w:rsidRPr="00EB4C3F">
        <w:rPr>
          <w:rFonts w:cs="Arial"/>
          <w:szCs w:val="24"/>
        </w:rPr>
        <w:t>UDRUŽENJA OBRTNIKA</w:t>
      </w:r>
    </w:p>
    <w:p w:rsidR="004A5807" w:rsidRDefault="004A5807" w:rsidP="004A5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KOPRIVNICA</w:t>
      </w:r>
    </w:p>
    <w:p w:rsidR="00701D1F" w:rsidRPr="004A5807" w:rsidRDefault="00701D1F" w:rsidP="004A5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Pročišćeni tekst</w:t>
      </w:r>
    </w:p>
    <w:p w:rsidR="004A5807" w:rsidRDefault="004A5807" w:rsidP="004A5807">
      <w:pPr>
        <w:pStyle w:val="Naslov6"/>
        <w:rPr>
          <w:rFonts w:cs="Arial"/>
          <w:szCs w:val="24"/>
        </w:rPr>
      </w:pPr>
    </w:p>
    <w:p w:rsidR="004A5807" w:rsidRDefault="004A5807" w:rsidP="004A5807">
      <w:pPr>
        <w:pStyle w:val="Naslov6"/>
        <w:rPr>
          <w:rFonts w:cs="Arial"/>
          <w:szCs w:val="24"/>
        </w:rPr>
      </w:pPr>
    </w:p>
    <w:p w:rsidR="00E13C32" w:rsidRPr="00EB4C3F" w:rsidRDefault="00E13C32" w:rsidP="004A5807">
      <w:pPr>
        <w:pStyle w:val="Naslov6"/>
        <w:rPr>
          <w:rFonts w:cs="Arial"/>
          <w:szCs w:val="24"/>
        </w:rPr>
      </w:pPr>
      <w:r w:rsidRPr="00EB4C3F">
        <w:rPr>
          <w:rFonts w:cs="Arial"/>
          <w:szCs w:val="24"/>
        </w:rPr>
        <w:t>I</w:t>
      </w:r>
      <w:r w:rsidR="00D52071">
        <w:rPr>
          <w:rFonts w:cs="Arial"/>
          <w:szCs w:val="24"/>
        </w:rPr>
        <w:t>.</w:t>
      </w:r>
      <w:r w:rsidRPr="00EB4C3F">
        <w:rPr>
          <w:rFonts w:cs="Arial"/>
          <w:szCs w:val="24"/>
        </w:rPr>
        <w:t xml:space="preserve"> </w:t>
      </w:r>
      <w:r w:rsidRPr="00EB4C3F">
        <w:rPr>
          <w:rFonts w:cs="Arial"/>
          <w:szCs w:val="24"/>
        </w:rPr>
        <w:tab/>
        <w:t>OPĆE ODREDBE</w:t>
      </w:r>
    </w:p>
    <w:p w:rsidR="00E13C32" w:rsidRPr="00EB4C3F" w:rsidRDefault="00E13C32" w:rsidP="00E13C32">
      <w:pPr>
        <w:rPr>
          <w:rFonts w:ascii="Arial" w:hAnsi="Arial" w:cs="Arial"/>
          <w:sz w:val="24"/>
          <w:szCs w:val="24"/>
        </w:rPr>
      </w:pPr>
    </w:p>
    <w:p w:rsidR="00E13C32" w:rsidRPr="00EB4C3F" w:rsidRDefault="00E13C32" w:rsidP="00E13C32">
      <w:pPr>
        <w:jc w:val="center"/>
        <w:rPr>
          <w:rFonts w:ascii="Arial" w:hAnsi="Arial" w:cs="Arial"/>
          <w:sz w:val="24"/>
          <w:szCs w:val="24"/>
        </w:rPr>
      </w:pPr>
      <w:r w:rsidRPr="00EB4C3F">
        <w:rPr>
          <w:rFonts w:ascii="Arial" w:hAnsi="Arial" w:cs="Arial"/>
          <w:sz w:val="24"/>
          <w:szCs w:val="24"/>
        </w:rPr>
        <w:t>Članak 1.</w:t>
      </w:r>
    </w:p>
    <w:p w:rsidR="00E13C32" w:rsidRPr="00EB4C3F" w:rsidRDefault="00E13C32" w:rsidP="00E13C32">
      <w:pPr>
        <w:jc w:val="center"/>
        <w:rPr>
          <w:rFonts w:ascii="Arial" w:hAnsi="Arial" w:cs="Arial"/>
          <w:sz w:val="24"/>
          <w:szCs w:val="24"/>
        </w:rPr>
      </w:pPr>
    </w:p>
    <w:p w:rsidR="00E13C32" w:rsidRPr="00D52071" w:rsidRDefault="00E13C32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Ovim Statutom uređuju se zadaće i poslovi Udruženja obrtnika </w:t>
      </w:r>
      <w:r w:rsidR="007C3358">
        <w:rPr>
          <w:rFonts w:cs="Arial"/>
          <w:szCs w:val="24"/>
        </w:rPr>
        <w:t>Koprivnica</w:t>
      </w:r>
      <w:r w:rsidRPr="00D52071">
        <w:rPr>
          <w:rFonts w:cs="Arial"/>
          <w:szCs w:val="24"/>
        </w:rPr>
        <w:t xml:space="preserve">  (u daljnjem tekstu: Udruženje), a osobito: </w:t>
      </w:r>
    </w:p>
    <w:p w:rsidR="00E13C32" w:rsidRPr="00D52071" w:rsidRDefault="00E13C3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sadržaj rada, </w:t>
      </w:r>
    </w:p>
    <w:p w:rsidR="00E13C32" w:rsidRPr="00D52071" w:rsidRDefault="00E13C3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>organizacija i teritorijalni obuhvat Udruženja,</w:t>
      </w:r>
    </w:p>
    <w:p w:rsidR="00E13C32" w:rsidRPr="00D52071" w:rsidRDefault="00E13C3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ostvarivanje interesa članova u Udruženju </w:t>
      </w:r>
    </w:p>
    <w:p w:rsidR="00E13C32" w:rsidRPr="00D52071" w:rsidRDefault="00E13C3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>prava, obveze i odgovornosti članova,</w:t>
      </w:r>
    </w:p>
    <w:p w:rsidR="00E13C32" w:rsidRPr="00D52071" w:rsidRDefault="00701D1F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postupak donošenja </w:t>
      </w:r>
      <w:r w:rsidR="00E13C32" w:rsidRPr="00D52071">
        <w:rPr>
          <w:rFonts w:cs="Arial"/>
          <w:szCs w:val="24"/>
        </w:rPr>
        <w:t xml:space="preserve"> statuta i drugih općih akata, </w:t>
      </w:r>
    </w:p>
    <w:p w:rsidR="00A12812" w:rsidRPr="00D52071" w:rsidRDefault="00A1281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>način upravljanja Udruženjem</w:t>
      </w:r>
    </w:p>
    <w:p w:rsidR="00E13C32" w:rsidRPr="00D52071" w:rsidRDefault="00E13C3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>tijela Udruženja,</w:t>
      </w:r>
    </w:p>
    <w:p w:rsidR="00E13C32" w:rsidRPr="00D52071" w:rsidRDefault="00E13C3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>stručn</w:t>
      </w:r>
      <w:r w:rsidR="00A12812" w:rsidRPr="00D52071">
        <w:rPr>
          <w:rFonts w:cs="Arial"/>
          <w:szCs w:val="24"/>
        </w:rPr>
        <w:t>a</w:t>
      </w:r>
      <w:r w:rsidRPr="00D52071">
        <w:rPr>
          <w:rFonts w:cs="Arial"/>
          <w:szCs w:val="24"/>
        </w:rPr>
        <w:t xml:space="preserve"> služb</w:t>
      </w:r>
      <w:r w:rsidR="00A12812" w:rsidRPr="00D52071">
        <w:rPr>
          <w:rFonts w:cs="Arial"/>
          <w:szCs w:val="24"/>
        </w:rPr>
        <w:t>a</w:t>
      </w:r>
      <w:r w:rsidRPr="00D52071">
        <w:rPr>
          <w:rFonts w:cs="Arial"/>
          <w:szCs w:val="24"/>
        </w:rPr>
        <w:t xml:space="preserve">, </w:t>
      </w:r>
    </w:p>
    <w:p w:rsidR="00E13C32" w:rsidRPr="00D52071" w:rsidRDefault="00E13C3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zastupanje i predstavljanje Udruženja, </w:t>
      </w:r>
    </w:p>
    <w:p w:rsidR="00A12812" w:rsidRPr="00D52071" w:rsidRDefault="00A1281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>oblici organiziranja i rada u jedinstvenom komorskom sustavu</w:t>
      </w:r>
    </w:p>
    <w:p w:rsidR="00E13C32" w:rsidRPr="00D52071" w:rsidRDefault="00E13C3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sadržaj i oblici suradnje s tijelima jedinica lokalne samouprave i drugim organizacijama, </w:t>
      </w:r>
    </w:p>
    <w:p w:rsidR="00E13C32" w:rsidRPr="00D52071" w:rsidRDefault="00E13C3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javnost rada i informiranje i </w:t>
      </w:r>
    </w:p>
    <w:p w:rsidR="00E13C32" w:rsidRPr="00D52071" w:rsidRDefault="00A12812" w:rsidP="00D52071">
      <w:pPr>
        <w:pStyle w:val="Tijeloteksta3"/>
        <w:numPr>
          <w:ilvl w:val="0"/>
          <w:numId w:val="37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>način financiranja i osiguranja</w:t>
      </w:r>
      <w:r w:rsidR="00E13C32" w:rsidRPr="00D52071">
        <w:rPr>
          <w:rFonts w:cs="Arial"/>
          <w:szCs w:val="24"/>
        </w:rPr>
        <w:t xml:space="preserve"> sredstava za rad Udruženja.</w:t>
      </w:r>
    </w:p>
    <w:p w:rsidR="00304B54" w:rsidRPr="00D52071" w:rsidRDefault="00304B54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>Izrazi koji se koriste u ovom Statutu, a koji imaju rodni izričaj, odnose se na jednak način i na muški i na ženski rod, bez obzira na to u kojem se rodu koristili.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2.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6B622D" w:rsidRPr="00D52071" w:rsidRDefault="006B622D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Udruženje je izvanstranačka, samostalna, </w:t>
      </w:r>
      <w:r w:rsidR="00E13C32" w:rsidRPr="00D52071">
        <w:rPr>
          <w:rFonts w:cs="Arial"/>
          <w:szCs w:val="24"/>
        </w:rPr>
        <w:t>stručno</w:t>
      </w:r>
      <w:r w:rsidRPr="00D52071">
        <w:rPr>
          <w:rFonts w:cs="Arial"/>
          <w:szCs w:val="24"/>
        </w:rPr>
        <w:t xml:space="preserve"> poslovna organizacija obrtnika i</w:t>
      </w:r>
      <w:r w:rsidR="00E13C32" w:rsidRPr="00D52071">
        <w:rPr>
          <w:rFonts w:cs="Arial"/>
          <w:szCs w:val="24"/>
        </w:rPr>
        <w:t xml:space="preserve"> trgovaca pojedinaca koji u skladu sa Zakonom o obrtu (u daljnjem tekstu: Zakon) obavljaju </w:t>
      </w:r>
      <w:r w:rsidRPr="00D52071">
        <w:rPr>
          <w:rFonts w:cs="Arial"/>
          <w:szCs w:val="24"/>
        </w:rPr>
        <w:t>obrt i ostalih članova Udruženja.</w:t>
      </w:r>
    </w:p>
    <w:p w:rsidR="00E13C32" w:rsidRPr="00D52071" w:rsidRDefault="006B622D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Udruženje </w:t>
      </w:r>
      <w:r w:rsidR="00E13C32" w:rsidRPr="00D52071">
        <w:rPr>
          <w:rFonts w:cs="Arial"/>
          <w:szCs w:val="24"/>
        </w:rPr>
        <w:t>promiče</w:t>
      </w:r>
      <w:r w:rsidRPr="00D52071">
        <w:rPr>
          <w:rFonts w:cs="Arial"/>
          <w:szCs w:val="24"/>
        </w:rPr>
        <w:t xml:space="preserve"> obrt i obrtništvo </w:t>
      </w:r>
      <w:r w:rsidR="00E13C32" w:rsidRPr="00D52071">
        <w:rPr>
          <w:rFonts w:cs="Arial"/>
          <w:szCs w:val="24"/>
        </w:rPr>
        <w:t xml:space="preserve">, usklađuje, zastupa i predstavlja </w:t>
      </w:r>
      <w:r w:rsidRPr="00D52071">
        <w:rPr>
          <w:rFonts w:cs="Arial"/>
          <w:szCs w:val="24"/>
        </w:rPr>
        <w:t xml:space="preserve">obrtnike i ostale članove Udruženja i njihove </w:t>
      </w:r>
      <w:r w:rsidR="00E13C32" w:rsidRPr="00D52071">
        <w:rPr>
          <w:rFonts w:cs="Arial"/>
          <w:szCs w:val="24"/>
        </w:rPr>
        <w:t>zajedničke interese na području</w:t>
      </w:r>
      <w:r w:rsidR="007C3358">
        <w:rPr>
          <w:rFonts w:cs="Arial"/>
          <w:szCs w:val="24"/>
        </w:rPr>
        <w:t xml:space="preserve"> grada Koprivnica i</w:t>
      </w:r>
      <w:r w:rsidR="00E13C32" w:rsidRPr="00D52071">
        <w:rPr>
          <w:rFonts w:cs="Arial"/>
          <w:szCs w:val="24"/>
        </w:rPr>
        <w:t xml:space="preserve"> </w:t>
      </w:r>
      <w:r w:rsidR="00E13C32" w:rsidRPr="00D52071">
        <w:rPr>
          <w:rFonts w:cs="Arial"/>
          <w:i/>
          <w:szCs w:val="24"/>
        </w:rPr>
        <w:t>općina</w:t>
      </w:r>
      <w:r w:rsidR="007C3358">
        <w:rPr>
          <w:rFonts w:cs="Arial"/>
          <w:i/>
          <w:szCs w:val="24"/>
        </w:rPr>
        <w:t xml:space="preserve"> Hlebine, Drnje, Đelekovec, Gola, Koprivnički Ivanec, Sokolovac, Peteranec, Novigrad Podravski, Koprivnički Breg, Rasinja</w:t>
      </w:r>
      <w:r w:rsidR="00FA5479">
        <w:rPr>
          <w:rFonts w:cs="Arial"/>
          <w:i/>
          <w:szCs w:val="24"/>
        </w:rPr>
        <w:t xml:space="preserve"> i</w:t>
      </w:r>
      <w:r w:rsidR="007C3358">
        <w:rPr>
          <w:rFonts w:cs="Arial"/>
          <w:i/>
          <w:szCs w:val="24"/>
        </w:rPr>
        <w:t xml:space="preserve"> Legrad,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D52071" w:rsidRDefault="00E13C32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Obvezni članovi Udruženja su: </w:t>
      </w:r>
    </w:p>
    <w:p w:rsidR="00E13C32" w:rsidRPr="00D52071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trike/>
          <w:szCs w:val="24"/>
        </w:rPr>
      </w:pPr>
      <w:r w:rsidRPr="00D52071">
        <w:rPr>
          <w:rFonts w:cs="Arial"/>
          <w:szCs w:val="24"/>
        </w:rPr>
        <w:t xml:space="preserve">obrtnici koji imaju sjedište obrta na području teritorijalnog obuhvata Udruženja, </w:t>
      </w:r>
    </w:p>
    <w:p w:rsidR="00E13C32" w:rsidRPr="00D52071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trgovci pojedinci </w:t>
      </w:r>
      <w:r w:rsidR="006B622D" w:rsidRPr="00D52071">
        <w:rPr>
          <w:rFonts w:cs="Arial"/>
          <w:szCs w:val="24"/>
        </w:rPr>
        <w:t>koji obavljaju obrt sa sjedištem na području teritorijalnog obuhvata Udruženja.</w:t>
      </w:r>
    </w:p>
    <w:p w:rsidR="00E13C32" w:rsidRPr="00D52071" w:rsidRDefault="00E13C32" w:rsidP="00E13C32">
      <w:pPr>
        <w:pStyle w:val="Tijeloteksta3"/>
        <w:ind w:firstLine="708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Članstvo u Udruženju obrtnici stječu danom upisa u Obrtni registar, a trgovci pojedinci danom donošenja rješenja kojim nadležni županijski ured utvrdi da trgovac </w:t>
      </w:r>
      <w:r w:rsidR="00C84EDC" w:rsidRPr="00D52071">
        <w:rPr>
          <w:rFonts w:cs="Arial"/>
          <w:szCs w:val="24"/>
        </w:rPr>
        <w:t xml:space="preserve">pojedinac </w:t>
      </w:r>
      <w:r w:rsidRPr="00D52071">
        <w:rPr>
          <w:rFonts w:cs="Arial"/>
          <w:szCs w:val="24"/>
        </w:rPr>
        <w:t>udovoljava uvjetima iz Zakona.</w:t>
      </w:r>
    </w:p>
    <w:p w:rsidR="00D52071" w:rsidRPr="00D52071" w:rsidRDefault="00EB4C3F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>Dobrovoljni</w:t>
      </w:r>
      <w:r w:rsidR="00E13C32" w:rsidRPr="00D52071">
        <w:rPr>
          <w:rFonts w:cs="Arial"/>
          <w:szCs w:val="24"/>
        </w:rPr>
        <w:t xml:space="preserve"> član</w:t>
      </w:r>
      <w:r w:rsidRPr="00D52071">
        <w:rPr>
          <w:rFonts w:cs="Arial"/>
          <w:szCs w:val="24"/>
        </w:rPr>
        <w:t>ovi Udruženja</w:t>
      </w:r>
      <w:r w:rsidR="00E13C32" w:rsidRPr="00D52071">
        <w:rPr>
          <w:rFonts w:cs="Arial"/>
          <w:szCs w:val="24"/>
        </w:rPr>
        <w:t xml:space="preserve"> </w:t>
      </w:r>
      <w:r w:rsidRPr="00D52071">
        <w:rPr>
          <w:rFonts w:cs="Arial"/>
          <w:szCs w:val="24"/>
        </w:rPr>
        <w:t>su pravne i fizičke osobe koje se, sukladno Zakonu, učlane u Hrvatsku obrtničku komoru</w:t>
      </w:r>
      <w:r w:rsidR="0057462E">
        <w:rPr>
          <w:rFonts w:cs="Arial"/>
          <w:szCs w:val="24"/>
        </w:rPr>
        <w:t xml:space="preserve">, </w:t>
      </w:r>
      <w:r w:rsidR="0057462E" w:rsidRPr="0057462E">
        <w:rPr>
          <w:rFonts w:cs="Arial"/>
          <w:color w:val="FF0000"/>
          <w:szCs w:val="24"/>
        </w:rPr>
        <w:t>u daljnjem tekstu HOK</w:t>
      </w:r>
      <w:r w:rsidR="0057462E">
        <w:rPr>
          <w:rFonts w:cs="Arial"/>
          <w:szCs w:val="24"/>
        </w:rPr>
        <w:t>,</w:t>
      </w:r>
      <w:r w:rsidRPr="00D52071">
        <w:rPr>
          <w:rFonts w:cs="Arial"/>
          <w:szCs w:val="24"/>
        </w:rPr>
        <w:t xml:space="preserve"> na temelju iskazanog interesa za članstvo, ako </w:t>
      </w:r>
      <w:r w:rsidR="00E13C32" w:rsidRPr="00D52071">
        <w:rPr>
          <w:rFonts w:cs="Arial"/>
          <w:szCs w:val="24"/>
        </w:rPr>
        <w:t>svojom djelatnoš</w:t>
      </w:r>
      <w:r w:rsidRPr="00D52071">
        <w:rPr>
          <w:rFonts w:cs="Arial"/>
          <w:szCs w:val="24"/>
        </w:rPr>
        <w:t>ću promiču interese obrta i obrtništva</w:t>
      </w:r>
      <w:r w:rsidR="00E13C32" w:rsidRPr="00D52071">
        <w:rPr>
          <w:rFonts w:cs="Arial"/>
          <w:szCs w:val="24"/>
        </w:rPr>
        <w:t>.</w:t>
      </w:r>
    </w:p>
    <w:p w:rsidR="00E13C32" w:rsidRPr="00D52071" w:rsidRDefault="00EB4C3F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lastRenderedPageBreak/>
        <w:t>Fizičke i pravne osobe</w:t>
      </w:r>
      <w:r w:rsidR="00E13C32" w:rsidRPr="00D52071">
        <w:rPr>
          <w:rFonts w:cs="Arial"/>
          <w:szCs w:val="24"/>
        </w:rPr>
        <w:t xml:space="preserve"> </w:t>
      </w:r>
      <w:r w:rsidRPr="00D52071">
        <w:rPr>
          <w:rFonts w:cs="Arial"/>
          <w:szCs w:val="24"/>
        </w:rPr>
        <w:t xml:space="preserve">koje iskažu interes za članstvo postaju članovi Udruženja </w:t>
      </w:r>
      <w:r w:rsidR="0057462E">
        <w:rPr>
          <w:rFonts w:cs="Arial"/>
          <w:szCs w:val="24"/>
        </w:rPr>
        <w:t xml:space="preserve"> i P</w:t>
      </w:r>
      <w:r w:rsidR="00700575" w:rsidRPr="00D52071">
        <w:rPr>
          <w:rFonts w:cs="Arial"/>
          <w:szCs w:val="24"/>
        </w:rPr>
        <w:t>odručne obrtničke komore</w:t>
      </w:r>
      <w:r w:rsidR="0057462E">
        <w:rPr>
          <w:rFonts w:cs="Arial"/>
          <w:szCs w:val="24"/>
        </w:rPr>
        <w:t xml:space="preserve">, </w:t>
      </w:r>
      <w:r w:rsidR="0057462E" w:rsidRPr="0057462E">
        <w:rPr>
          <w:rFonts w:cs="Arial"/>
          <w:color w:val="FF0000"/>
          <w:szCs w:val="24"/>
        </w:rPr>
        <w:t>u daljnjem tekstu POK</w:t>
      </w:r>
      <w:r w:rsidR="0057462E">
        <w:rPr>
          <w:rFonts w:cs="Arial"/>
          <w:szCs w:val="24"/>
        </w:rPr>
        <w:t>,</w:t>
      </w:r>
      <w:r w:rsidR="00700575" w:rsidRPr="00D52071">
        <w:rPr>
          <w:rFonts w:cs="Arial"/>
          <w:szCs w:val="24"/>
        </w:rPr>
        <w:t xml:space="preserve"> </w:t>
      </w:r>
      <w:r w:rsidRPr="00D52071">
        <w:rPr>
          <w:rFonts w:cs="Arial"/>
          <w:szCs w:val="24"/>
        </w:rPr>
        <w:t>danom donošenja odluke nadležnog tijela Hrvatske obrtničke komore o prijemu u dobrovoljno članstvo Hrvatske obrtničke komore.</w:t>
      </w:r>
    </w:p>
    <w:p w:rsidR="00E13C32" w:rsidRPr="00D52071" w:rsidRDefault="00E13C32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Danom primanja u članstvo </w:t>
      </w:r>
      <w:r w:rsidR="00EB4C3F" w:rsidRPr="00D52071">
        <w:rPr>
          <w:rFonts w:cs="Arial"/>
          <w:szCs w:val="24"/>
        </w:rPr>
        <w:t>Hrvatske obrtničke komore</w:t>
      </w:r>
      <w:r w:rsidRPr="00D52071">
        <w:rPr>
          <w:rFonts w:cs="Arial"/>
          <w:szCs w:val="24"/>
        </w:rPr>
        <w:t>, fizička i pravna osoba preuzima sva prava i obveze s osnova članstva u Udruženju, POK-u i HOK-u sukladno aktima Udruženja, POK-a i HOK-a.</w:t>
      </w:r>
    </w:p>
    <w:p w:rsidR="00E13C32" w:rsidRPr="00D52071" w:rsidRDefault="00700575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>Članstvo u Udruženju prestaje za obrtnike danom brisanja iz obrtnog registra, za trgovce pojedince danom brisanja iz odgovarajuće evidencije nadležnog županijskog ureda odnosno Ureda Grada Zagreba, a za dobrovoljne članove danom brisanja iz evidencije dobrovoljnih članova Hrvatske obrtničke komore temeljem odluke nadležnog tijela Hrvatske obrtničke komore</w:t>
      </w:r>
      <w:r w:rsidR="00E13C32" w:rsidRPr="00D52071">
        <w:rPr>
          <w:rFonts w:cs="Arial"/>
          <w:szCs w:val="24"/>
        </w:rPr>
        <w:t>.</w:t>
      </w:r>
    </w:p>
    <w:p w:rsidR="00700575" w:rsidRPr="00D52071" w:rsidRDefault="00700575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>Članovi Hrvatske obrtničke komore, obvezni i dobrovoljni, članovi su jedinstvenog komorskog sustava u skladu s Zakonom o obrtu.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4.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966B6" w:rsidRPr="00D52071" w:rsidRDefault="00E966B6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>Udruženje je dio jedinstvenog sustava organiziranosti obrta  kojeg čine udruženja obrtnika, područne obrtničke komore i Hrvatska obrtnička komora.</w:t>
      </w:r>
    </w:p>
    <w:p w:rsidR="00E13C32" w:rsidRPr="00D52071" w:rsidRDefault="00E13C32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>Udruženje je pravna osoba s pravima, obvezama i odgovornostima utvrđenim Zakonom, Statutom Hrvatske obrtničke komore i ovim Statutom, a pravnu osobnost stječe upisom u Registar udruženja obrtnika kojeg vodi Područna obrtnička komora.</w:t>
      </w:r>
      <w:r w:rsidR="00420DC6" w:rsidRPr="00D52071">
        <w:rPr>
          <w:rFonts w:cs="Arial"/>
          <w:szCs w:val="24"/>
        </w:rPr>
        <w:t xml:space="preserve"> Skupština područne obrtničke komore potvrđuje odluku o ispunjavanju uvjeta </w:t>
      </w:r>
      <w:r w:rsidR="006403CE" w:rsidRPr="00D52071">
        <w:rPr>
          <w:rFonts w:cs="Arial"/>
          <w:szCs w:val="24"/>
        </w:rPr>
        <w:t xml:space="preserve">za </w:t>
      </w:r>
      <w:r w:rsidR="00420DC6" w:rsidRPr="00D52071">
        <w:rPr>
          <w:rFonts w:cs="Arial"/>
          <w:szCs w:val="24"/>
        </w:rPr>
        <w:t>osnivanje udruženja obrtnika.</w:t>
      </w:r>
    </w:p>
    <w:p w:rsidR="00E13C32" w:rsidRPr="00D52071" w:rsidRDefault="00E13C32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Udruženje je član Obrtničke komore </w:t>
      </w:r>
      <w:r w:rsidR="007C3358">
        <w:rPr>
          <w:rFonts w:cs="Arial"/>
          <w:szCs w:val="24"/>
        </w:rPr>
        <w:t>Koprivničko-križevačke županije</w:t>
      </w:r>
    </w:p>
    <w:p w:rsidR="00C84EDC" w:rsidRPr="00D52071" w:rsidRDefault="00C84EDC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Udruženje se u pravnom prometu koristi </w:t>
      </w:r>
      <w:r w:rsidR="00A3161A" w:rsidRPr="00D52071">
        <w:rPr>
          <w:rFonts w:cs="Arial"/>
          <w:szCs w:val="24"/>
        </w:rPr>
        <w:t>nazivom, a može se koristiti</w:t>
      </w:r>
      <w:r w:rsidRPr="00D52071">
        <w:rPr>
          <w:rFonts w:cs="Arial"/>
          <w:szCs w:val="24"/>
        </w:rPr>
        <w:t xml:space="preserve"> i skraćenim nazivom.</w:t>
      </w:r>
    </w:p>
    <w:p w:rsidR="00A3161A" w:rsidRPr="00D52071" w:rsidRDefault="00E13C32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Naziv Udruženja je: </w:t>
      </w:r>
      <w:r w:rsidR="00A3161A" w:rsidRPr="00D52071">
        <w:rPr>
          <w:rFonts w:cs="Arial"/>
          <w:szCs w:val="24"/>
        </w:rPr>
        <w:t xml:space="preserve">Obrtnička komora </w:t>
      </w:r>
      <w:r w:rsidR="007C3358">
        <w:rPr>
          <w:rFonts w:cs="Arial"/>
          <w:szCs w:val="24"/>
        </w:rPr>
        <w:t>Koprivničko-križevačke županije-</w:t>
      </w:r>
      <w:r w:rsidR="00A3161A" w:rsidRPr="00D52071">
        <w:rPr>
          <w:rFonts w:cs="Arial"/>
          <w:szCs w:val="24"/>
        </w:rPr>
        <w:t xml:space="preserve"> Udruženje obrtnika </w:t>
      </w:r>
      <w:r w:rsidR="007C3358">
        <w:rPr>
          <w:rFonts w:cs="Arial"/>
          <w:szCs w:val="24"/>
        </w:rPr>
        <w:t>Koprivnica,</w:t>
      </w:r>
    </w:p>
    <w:p w:rsidR="00E13C32" w:rsidRPr="00D52071" w:rsidRDefault="00A3161A" w:rsidP="00D52071">
      <w:pPr>
        <w:pStyle w:val="Tijeloteksta3"/>
        <w:ind w:firstLine="567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Skraćeni naziv Udruženja je: Udruženje obrtnika </w:t>
      </w:r>
      <w:r w:rsidR="007C3358">
        <w:rPr>
          <w:rFonts w:cs="Arial"/>
          <w:szCs w:val="24"/>
        </w:rPr>
        <w:t>Koprivnica</w:t>
      </w:r>
    </w:p>
    <w:p w:rsidR="002B62F4" w:rsidRDefault="002B62F4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5.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966B6" w:rsidRPr="00EB4C3F" w:rsidRDefault="00E966B6" w:rsidP="00E966B6">
      <w:pPr>
        <w:pStyle w:val="Tijeloteksta3"/>
        <w:ind w:firstLine="720"/>
        <w:rPr>
          <w:rFonts w:cs="Arial"/>
          <w:b/>
          <w:szCs w:val="24"/>
        </w:rPr>
      </w:pPr>
      <w:r w:rsidRPr="00EB4C3F">
        <w:rPr>
          <w:rFonts w:cs="Arial"/>
          <w:szCs w:val="24"/>
        </w:rPr>
        <w:t xml:space="preserve">Sjedište Udruženja je u </w:t>
      </w:r>
      <w:r w:rsidR="007C3358">
        <w:rPr>
          <w:rFonts w:cs="Arial"/>
          <w:szCs w:val="24"/>
        </w:rPr>
        <w:t>Koprivnici, Taraščice 19.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6.</w:t>
      </w:r>
    </w:p>
    <w:p w:rsidR="00E966B6" w:rsidRPr="00D52071" w:rsidRDefault="00E966B6" w:rsidP="00E966B6">
      <w:pPr>
        <w:pStyle w:val="Tijeloteksta3"/>
        <w:ind w:firstLine="720"/>
        <w:rPr>
          <w:rFonts w:cs="Arial"/>
          <w:szCs w:val="24"/>
        </w:rPr>
      </w:pPr>
      <w:r w:rsidRPr="00D52071">
        <w:rPr>
          <w:rFonts w:cs="Arial"/>
          <w:szCs w:val="24"/>
        </w:rPr>
        <w:t xml:space="preserve">Udruženje ima svoj pečat okruglog oblika sa tekstom po rubu kruga: Obrtnička komora </w:t>
      </w:r>
      <w:r w:rsidR="007C3358">
        <w:rPr>
          <w:rFonts w:cs="Arial"/>
          <w:szCs w:val="24"/>
        </w:rPr>
        <w:t>Koprivničko-križevačke županije</w:t>
      </w:r>
      <w:r w:rsidRPr="00D52071">
        <w:rPr>
          <w:rFonts w:cs="Arial"/>
          <w:szCs w:val="24"/>
        </w:rPr>
        <w:t xml:space="preserve"> – Udruženje obrtnika </w:t>
      </w:r>
      <w:r w:rsidR="007C3358">
        <w:rPr>
          <w:rFonts w:cs="Arial"/>
          <w:szCs w:val="24"/>
        </w:rPr>
        <w:t>Koprivnica,</w:t>
      </w:r>
      <w:r w:rsidRPr="00D52071">
        <w:rPr>
          <w:rFonts w:cs="Arial"/>
          <w:szCs w:val="24"/>
        </w:rPr>
        <w:t xml:space="preserve"> a u sredini je zaštitni znak </w:t>
      </w:r>
      <w:r w:rsidR="006403CE" w:rsidRPr="00D52071">
        <w:rPr>
          <w:rFonts w:cs="Arial"/>
          <w:szCs w:val="24"/>
        </w:rPr>
        <w:t xml:space="preserve">Hrvatske obrtničke komore ili </w:t>
      </w:r>
      <w:r w:rsidR="00F41719" w:rsidRPr="00D52071">
        <w:rPr>
          <w:rFonts w:cs="Arial"/>
          <w:szCs w:val="24"/>
        </w:rPr>
        <w:t>Udruženja</w:t>
      </w:r>
      <w:r w:rsidRPr="00D52071">
        <w:rPr>
          <w:rFonts w:cs="Arial"/>
          <w:szCs w:val="24"/>
        </w:rPr>
        <w:t>. Pečat ima svoj redni broj.</w:t>
      </w:r>
    </w:p>
    <w:p w:rsidR="00A3161A" w:rsidRPr="00D52071" w:rsidRDefault="00A3161A" w:rsidP="00E966B6">
      <w:pPr>
        <w:pStyle w:val="Tijeloteksta3"/>
        <w:ind w:firstLine="720"/>
        <w:rPr>
          <w:rFonts w:cs="Arial"/>
          <w:szCs w:val="24"/>
        </w:rPr>
      </w:pPr>
      <w:r w:rsidRPr="00D52071">
        <w:rPr>
          <w:rFonts w:cs="Arial"/>
          <w:szCs w:val="24"/>
        </w:rPr>
        <w:t>Korištenje pečata može se urediti posebnom odlukom Upravnog odbora Udruženja kojom se određuje broj pečata, veličina i namjena, način korištenja, ovlaštenja za korištenje pečata i mjere čuvanja.</w:t>
      </w:r>
    </w:p>
    <w:p w:rsidR="00E13C32" w:rsidRPr="002B62F4" w:rsidRDefault="006403CE" w:rsidP="007C3358">
      <w:pPr>
        <w:ind w:firstLine="567"/>
        <w:rPr>
          <w:rFonts w:cs="Arial"/>
          <w:i/>
          <w:color w:val="7030A0"/>
          <w:szCs w:val="24"/>
        </w:rPr>
      </w:pPr>
      <w:r w:rsidRPr="00D52071">
        <w:rPr>
          <w:rFonts w:ascii="Arial" w:hAnsi="Arial" w:cs="Arial"/>
          <w:sz w:val="24"/>
          <w:szCs w:val="24"/>
        </w:rPr>
        <w:t>Udruženje koristi zaštitni znak Komore</w:t>
      </w:r>
    </w:p>
    <w:p w:rsidR="002B62F4" w:rsidRDefault="002B62F4" w:rsidP="00E13C32">
      <w:pPr>
        <w:pStyle w:val="Tijeloteksta3"/>
        <w:ind w:firstLine="720"/>
        <w:rPr>
          <w:rFonts w:cs="Arial"/>
          <w:szCs w:val="24"/>
        </w:rPr>
      </w:pPr>
    </w:p>
    <w:p w:rsidR="002B62F4" w:rsidRDefault="002B62F4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B4C3F" w:rsidRDefault="00D52071" w:rsidP="00D52071">
      <w:pPr>
        <w:pStyle w:val="Tijeloteksta3"/>
        <w:rPr>
          <w:rFonts w:cs="Arial"/>
          <w:szCs w:val="24"/>
        </w:rPr>
      </w:pPr>
      <w:r>
        <w:rPr>
          <w:rFonts w:cs="Arial"/>
          <w:szCs w:val="24"/>
        </w:rPr>
        <w:t>II.</w:t>
      </w:r>
      <w:r>
        <w:rPr>
          <w:rFonts w:cs="Arial"/>
          <w:szCs w:val="24"/>
        </w:rPr>
        <w:tab/>
      </w:r>
      <w:r w:rsidR="00E13C32" w:rsidRPr="00EB4C3F">
        <w:rPr>
          <w:rFonts w:cs="Arial"/>
          <w:szCs w:val="24"/>
        </w:rPr>
        <w:t>SUDJELOVANJE U OBAVLJANJU JAVNIH OVLASTI</w:t>
      </w:r>
    </w:p>
    <w:p w:rsidR="00E13C32" w:rsidRPr="00EB4C3F" w:rsidRDefault="00E13C32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7.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D52071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Udruženje sudjeluje u obavljanju javnih ovlasti HOK-a sukladno Zakonu i drugim propisima.</w:t>
      </w:r>
    </w:p>
    <w:p w:rsidR="00E13C32" w:rsidRPr="00EB4C3F" w:rsidRDefault="00E13C32" w:rsidP="00D52071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Akti koje HOK-a izdaje u obavljanju javnih ovlasti jesu javne isprave.</w:t>
      </w:r>
    </w:p>
    <w:p w:rsidR="00E13C32" w:rsidRPr="00EB4C3F" w:rsidRDefault="00E13C32" w:rsidP="00D52071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Na potvrde i druge javne isprave koje izdaje HOK u obavljanju javnih ovlasti može se izjaviti prigovor odnosno žalba </w:t>
      </w:r>
      <w:r w:rsidR="00E966B6">
        <w:rPr>
          <w:rFonts w:cs="Arial"/>
          <w:szCs w:val="24"/>
        </w:rPr>
        <w:t>sukladno aktima Hrvatske obrtničke komore</w:t>
      </w:r>
      <w:r w:rsidRPr="00EB4C3F">
        <w:rPr>
          <w:rFonts w:cs="Arial"/>
          <w:szCs w:val="24"/>
        </w:rPr>
        <w:t>.</w:t>
      </w:r>
    </w:p>
    <w:p w:rsidR="00E13C32" w:rsidRDefault="00E13C32" w:rsidP="00D52071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Udruženje može izdavati potvrde, uvjerenja i sl. o činjenicama o kojima vodi evidenciju.</w:t>
      </w:r>
    </w:p>
    <w:p w:rsidR="00E13C32" w:rsidRPr="00EB4C3F" w:rsidRDefault="00D52071" w:rsidP="00E13C32">
      <w:pPr>
        <w:pStyle w:val="Tijeloteksta3"/>
        <w:rPr>
          <w:rFonts w:cs="Arial"/>
          <w:szCs w:val="24"/>
        </w:rPr>
      </w:pPr>
      <w:r>
        <w:rPr>
          <w:rFonts w:cs="Arial"/>
          <w:szCs w:val="24"/>
        </w:rPr>
        <w:lastRenderedPageBreak/>
        <w:t>III.</w:t>
      </w:r>
      <w:r>
        <w:rPr>
          <w:rFonts w:cs="Arial"/>
          <w:szCs w:val="24"/>
        </w:rPr>
        <w:tab/>
      </w:r>
      <w:r w:rsidR="00A3161A">
        <w:rPr>
          <w:rFonts w:cs="Arial"/>
          <w:szCs w:val="24"/>
        </w:rPr>
        <w:t>ZADACI</w:t>
      </w:r>
      <w:r w:rsidR="00E13C32" w:rsidRPr="00EB4C3F">
        <w:rPr>
          <w:rFonts w:cs="Arial"/>
          <w:szCs w:val="24"/>
        </w:rPr>
        <w:t xml:space="preserve"> I POSLOVI UDRUŽENJA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8.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75263" w:rsidRDefault="00E13C32" w:rsidP="00D52071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Zadaci Udruženja jesu da na svom području: </w:t>
      </w:r>
    </w:p>
    <w:p w:rsidR="00E13C32" w:rsidRPr="00E75263" w:rsidRDefault="00E13C32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 promiče </w:t>
      </w:r>
      <w:r w:rsidR="00565F2D" w:rsidRPr="00E75263">
        <w:rPr>
          <w:rFonts w:cs="Arial"/>
          <w:szCs w:val="24"/>
        </w:rPr>
        <w:t>obrt i obrtništvo:</w:t>
      </w:r>
    </w:p>
    <w:p w:rsidR="00565F2D" w:rsidRPr="00E75263" w:rsidRDefault="00565F2D" w:rsidP="00D52071">
      <w:pPr>
        <w:pStyle w:val="Tijeloteksta3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informiranjem javnosti o obrtu i obrtništvu</w:t>
      </w:r>
    </w:p>
    <w:p w:rsidR="00565F2D" w:rsidRPr="00E75263" w:rsidRDefault="00565F2D" w:rsidP="00D52071">
      <w:pPr>
        <w:pStyle w:val="Tijeloteksta3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osnivanjem pravnih osoba za izvršavanje zadaća Udruženja u vlasništvu ili suvlasništvu Udruženja</w:t>
      </w:r>
    </w:p>
    <w:p w:rsidR="002B62F4" w:rsidRPr="00E75263" w:rsidRDefault="002B62F4" w:rsidP="00D52071">
      <w:pPr>
        <w:pStyle w:val="Tijeloteksta3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sudjelovanjem u kreiranju i provođenju europskih politika i prava usklađenih s tradicionalnim vrijednostima hrvatskog obrtništva,</w:t>
      </w:r>
    </w:p>
    <w:p w:rsidR="00565F2D" w:rsidRPr="00E75263" w:rsidRDefault="00565F2D" w:rsidP="00D52071">
      <w:pPr>
        <w:pStyle w:val="Tijeloteksta3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osnivanjem zaklada i fondacija;</w:t>
      </w:r>
    </w:p>
    <w:p w:rsidR="006403CE" w:rsidRPr="00E75263" w:rsidRDefault="006403CE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daje stručnu pomoć pri osnivanju i poslovanju obrta,</w:t>
      </w:r>
    </w:p>
    <w:p w:rsidR="00565F2D" w:rsidRPr="00E75263" w:rsidRDefault="00565F2D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razvija jedinstveni sustav organiziranosti obrta, u okviru </w:t>
      </w:r>
      <w:r w:rsidR="002B62F4" w:rsidRPr="00E75263">
        <w:rPr>
          <w:rFonts w:cs="Arial"/>
          <w:szCs w:val="24"/>
        </w:rPr>
        <w:t xml:space="preserve">zadataka </w:t>
      </w:r>
      <w:r w:rsidRPr="00E75263">
        <w:rPr>
          <w:rFonts w:cs="Arial"/>
          <w:szCs w:val="24"/>
        </w:rPr>
        <w:t>utvrđenih Zakonom i ovim Statutom;</w:t>
      </w:r>
    </w:p>
    <w:p w:rsidR="00565F2D" w:rsidRPr="00E75263" w:rsidRDefault="000F5558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usklađuje</w:t>
      </w:r>
      <w:r w:rsidR="002B62F4" w:rsidRPr="00E75263">
        <w:rPr>
          <w:rFonts w:cs="Arial"/>
          <w:szCs w:val="24"/>
        </w:rPr>
        <w:t>,</w:t>
      </w:r>
      <w:r w:rsidRPr="00E75263">
        <w:rPr>
          <w:rFonts w:cs="Arial"/>
          <w:szCs w:val="24"/>
        </w:rPr>
        <w:t xml:space="preserve"> </w:t>
      </w:r>
      <w:r w:rsidR="00565F2D" w:rsidRPr="00E75263">
        <w:rPr>
          <w:rFonts w:cs="Arial"/>
          <w:szCs w:val="24"/>
        </w:rPr>
        <w:t xml:space="preserve">zastupa </w:t>
      </w:r>
      <w:r w:rsidR="002B62F4" w:rsidRPr="00E75263">
        <w:rPr>
          <w:rFonts w:cs="Arial"/>
          <w:szCs w:val="24"/>
        </w:rPr>
        <w:t xml:space="preserve">i štiti </w:t>
      </w:r>
      <w:r w:rsidR="00565F2D" w:rsidRPr="00E75263">
        <w:rPr>
          <w:rFonts w:cs="Arial"/>
          <w:szCs w:val="24"/>
        </w:rPr>
        <w:t>interese svojih članova pred tijelima jedinica lokalne samouprave;</w:t>
      </w:r>
    </w:p>
    <w:p w:rsidR="00E13C32" w:rsidRDefault="00E13C32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pravodobno izvješćuje Područnu obrtničku komoru i Hrvatsku obrtničku komoru o svim pitanjima od interesa za obrtništvo  na svom području i za obrtništvo Hrvatske</w:t>
      </w:r>
    </w:p>
    <w:p w:rsidR="00701D1F" w:rsidRPr="00E75263" w:rsidRDefault="00AD44BC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>
        <w:rPr>
          <w:rFonts w:cs="Arial"/>
          <w:color w:val="FF0000"/>
          <w:szCs w:val="24"/>
        </w:rPr>
        <w:t>Udruženje je obavezno Područnoj obrtničkoj komori dostavljati opće akte koje nadležna tijela donose u području ovlasti koje su s Područne obrtničke komore prenesena na Udruženje</w:t>
      </w:r>
    </w:p>
    <w:p w:rsidR="00E13C32" w:rsidRPr="00E75263" w:rsidRDefault="00E13C32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omogući protok svih informacija </w:t>
      </w:r>
      <w:r w:rsidR="00565F2D" w:rsidRPr="00E75263">
        <w:rPr>
          <w:rFonts w:cs="Arial"/>
          <w:szCs w:val="24"/>
        </w:rPr>
        <w:t>jedinstvenog</w:t>
      </w:r>
      <w:r w:rsidRPr="00E75263">
        <w:rPr>
          <w:rFonts w:cs="Arial"/>
          <w:szCs w:val="24"/>
        </w:rPr>
        <w:t xml:space="preserve"> komorskog sustava prema svojim članovima, poglavito u svezi sa strukovnim pitanjima te pravima i dužnostima članova,</w:t>
      </w:r>
    </w:p>
    <w:p w:rsidR="00B26672" w:rsidRPr="00E75263" w:rsidRDefault="00B26672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sudjeluje u programima razvoja i poticanja inovacija u obrtništvu,</w:t>
      </w:r>
    </w:p>
    <w:p w:rsidR="00565F2D" w:rsidRPr="00E75263" w:rsidRDefault="00565F2D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701D1F">
        <w:rPr>
          <w:rFonts w:cs="Arial"/>
          <w:color w:val="FF0000"/>
          <w:szCs w:val="24"/>
        </w:rPr>
        <w:t>obavlja poslove u području obrazovanja i osposobljavanja za potrebe obrtništva</w:t>
      </w:r>
      <w:r w:rsidR="00701D1F" w:rsidRPr="00701D1F">
        <w:rPr>
          <w:rFonts w:cs="Arial"/>
          <w:color w:val="FF0000"/>
          <w:szCs w:val="24"/>
        </w:rPr>
        <w:t xml:space="preserve"> i malog i srednjeg poduzetništva </w:t>
      </w:r>
      <w:r w:rsidRPr="00701D1F">
        <w:rPr>
          <w:rFonts w:cs="Arial"/>
          <w:color w:val="FF0000"/>
          <w:szCs w:val="24"/>
        </w:rPr>
        <w:t>, osobito u razvijanju sustava cjeloživotnog učenja i mobilnosti</w:t>
      </w:r>
      <w:r w:rsidRPr="00E75263">
        <w:rPr>
          <w:rFonts w:cs="Arial"/>
          <w:szCs w:val="24"/>
        </w:rPr>
        <w:t>;</w:t>
      </w:r>
    </w:p>
    <w:p w:rsidR="00E13C32" w:rsidRPr="00E75263" w:rsidRDefault="00E13C32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organizira strukovni rad kroz </w:t>
      </w:r>
      <w:r w:rsidR="00A3161A" w:rsidRPr="00E75263">
        <w:rPr>
          <w:rFonts w:cs="Arial"/>
          <w:b/>
          <w:i/>
          <w:szCs w:val="24"/>
        </w:rPr>
        <w:t>cehove</w:t>
      </w:r>
      <w:r w:rsidRPr="00E75263">
        <w:rPr>
          <w:rFonts w:cs="Arial"/>
          <w:szCs w:val="24"/>
        </w:rPr>
        <w:t>, kao i putem odbora, komisija i drugih radnih tijela,</w:t>
      </w:r>
    </w:p>
    <w:p w:rsidR="00E13C32" w:rsidRPr="00E75263" w:rsidRDefault="00E13C32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raspravlja o svim strukovnim i gospodarskim pitanjima na vlastitu inicijativu ili na poticaj    Hrvatske obrtničke komore i Područne obrtničke komore,</w:t>
      </w:r>
    </w:p>
    <w:p w:rsidR="00E13C32" w:rsidRPr="00E75263" w:rsidRDefault="00E13C32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izvješćuje svoje članove o radu i odlukama Područne obrtničke komore i Hrvatske obrtničke komore te predlaže poduzimanje mjera u interesu svojih članova</w:t>
      </w:r>
      <w:r w:rsidR="006403CE" w:rsidRPr="00E75263">
        <w:rPr>
          <w:rFonts w:cs="Arial"/>
          <w:szCs w:val="24"/>
        </w:rPr>
        <w:t xml:space="preserve"> i</w:t>
      </w:r>
    </w:p>
    <w:p w:rsidR="00E13C32" w:rsidRPr="00E75263" w:rsidRDefault="00B37A87" w:rsidP="00D52071">
      <w:pPr>
        <w:pStyle w:val="Tijeloteksta3"/>
        <w:numPr>
          <w:ilvl w:val="0"/>
          <w:numId w:val="24"/>
        </w:numPr>
        <w:tabs>
          <w:tab w:val="clear" w:pos="360"/>
          <w:tab w:val="left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obavlja i</w:t>
      </w:r>
      <w:r w:rsidR="00E13C32" w:rsidRPr="00E75263">
        <w:rPr>
          <w:rFonts w:cs="Arial"/>
          <w:szCs w:val="24"/>
        </w:rPr>
        <w:t xml:space="preserve"> druge poslove utvrđene ovim Statutom i općim aktima.</w:t>
      </w:r>
    </w:p>
    <w:p w:rsidR="00565F2D" w:rsidRPr="00565F2D" w:rsidRDefault="006403CE" w:rsidP="00E75263">
      <w:pPr>
        <w:pStyle w:val="Tijeloteksta3"/>
        <w:ind w:firstLine="567"/>
        <w:rPr>
          <w:rFonts w:cs="Arial"/>
          <w:szCs w:val="24"/>
        </w:rPr>
      </w:pPr>
      <w:r>
        <w:rPr>
          <w:rFonts w:cs="Arial"/>
          <w:szCs w:val="24"/>
        </w:rPr>
        <w:t>Udruženje</w:t>
      </w:r>
      <w:r w:rsidR="00565F2D" w:rsidRPr="00565F2D">
        <w:rPr>
          <w:rFonts w:cs="Arial"/>
          <w:szCs w:val="24"/>
        </w:rPr>
        <w:t xml:space="preserve"> u skladu sa Nacionalnom klasifikacijom djelatnosti </w:t>
      </w:r>
      <w:r w:rsidR="001213CA">
        <w:rPr>
          <w:rFonts w:cs="Arial"/>
          <w:szCs w:val="24"/>
        </w:rPr>
        <w:t xml:space="preserve">obavlja poslove iz djelatnosti </w:t>
      </w:r>
      <w:r w:rsidR="001213CA" w:rsidRPr="00565F2D">
        <w:rPr>
          <w:rFonts w:cs="Arial"/>
          <w:szCs w:val="24"/>
        </w:rPr>
        <w:t>94.11 Djelatnosti poslovnih organizacija i organizacija poslodavaca</w:t>
      </w:r>
      <w:r w:rsidR="001213CA">
        <w:rPr>
          <w:rFonts w:cs="Arial"/>
          <w:szCs w:val="24"/>
        </w:rPr>
        <w:t>, a može obavljati i slijedeće djelatnosti: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46.19 Posredovanje u trgovini raznovrsnim proizvodima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52.29 Ostale prateće djelatnosti u prijevozu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56.21 Djelatnosti ketering</w:t>
      </w:r>
      <w:r w:rsidR="006C0AAD">
        <w:rPr>
          <w:rFonts w:cs="Arial"/>
          <w:szCs w:val="24"/>
        </w:rPr>
        <w:t>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56.29 Ostale djelatnosti pripreme i usluživanja hrane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56.30 Djelatnosti pripreme i usluživanja pića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58.11 Izdavanje knjiga</w:t>
      </w:r>
    </w:p>
    <w:p w:rsidR="00565F2D" w:rsidRPr="00565F2D" w:rsidRDefault="006C0AA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58.12 </w:t>
      </w:r>
      <w:r w:rsidR="00565F2D" w:rsidRPr="00565F2D">
        <w:rPr>
          <w:rFonts w:cs="Arial"/>
          <w:szCs w:val="24"/>
        </w:rPr>
        <w:t>Izdavanje imenika i popisa korisničkih adresa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58.13 Izdavanje novina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58.14 Izdavanje časopisa i periodičnih publikacij</w:t>
      </w:r>
      <w:r w:rsidR="006C0AAD">
        <w:rPr>
          <w:rFonts w:cs="Arial"/>
          <w:szCs w:val="24"/>
        </w:rPr>
        <w:t>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58.19 Ostala izdavačka djelatnost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58.29 Izdavanje ostalog softvera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62.01 Računalno programiranje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62.02 Obrada podataka, usluge poslužitelja i djelatnosti povezane s njima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62.03 Upravljanje računalnom opremom i sustavo</w:t>
      </w:r>
      <w:r w:rsidR="006C0AAD">
        <w:rPr>
          <w:rFonts w:cs="Arial"/>
          <w:szCs w:val="24"/>
        </w:rPr>
        <w:t>m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62.09 Ostale uslužne djelatnosti u vezi s informacijskom tehnologijom i računalim</w:t>
      </w:r>
      <w:r w:rsidR="006C0AAD">
        <w:rPr>
          <w:rFonts w:cs="Arial"/>
          <w:szCs w:val="24"/>
        </w:rPr>
        <w:t>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63.11 Obrada podataka, usluge poslužitelja i djelatnosti povezane s njima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63.12 Internetski portali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63.99 Ostale informacijske uslužne djelatnosti, d. n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lastRenderedPageBreak/>
        <w:t>65.30 Mirovinski fondovi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68.20 Iznajmljivanje i upravljanje vlastitim nekretninama ili nekretninama uzetim u zakup (leasing)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69.10 Pravne djelatnosti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69.20 Računovodstvene, knjigovodstvene i revizijske djelatnosti; porezno savjetovanje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70.10 Upravljačke djelatnosti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70.21 Odnosi s javnošću i djelatnosti priopćivanja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70.22 Savjetovanje u vezi s poslovanjem i ostalim upravljanjem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73.11 Agencije za promidžbu (reklamu i propagandu)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73.12 Oglašavanje preko medija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73.20 Istraživanje tržišta i ispitivanje javnoga mnijenja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74.30 Prevoditeljske djelatnosti i usluge tumača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74.90 Ostale stručne, znanstvene i tehničke djelatnosti, d. n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78.20 Djelatnosti agencija za privremeno zapošljavanj</w:t>
      </w:r>
      <w:r w:rsidR="006C0AAD">
        <w:rPr>
          <w:rFonts w:cs="Arial"/>
          <w:szCs w:val="24"/>
        </w:rPr>
        <w:t>e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78.30 Ostalo ustupanje ljudskih resurs</w:t>
      </w:r>
      <w:r w:rsidR="006C0AAD">
        <w:rPr>
          <w:rFonts w:cs="Arial"/>
          <w:szCs w:val="24"/>
        </w:rPr>
        <w:t>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79.90 Ostale rezervacijske usluge i djelatnosti povezane s njima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80.30 Istražne djelatnosti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82.11 Kombinirane uredske administrativne uslužne djelatnosti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82.19 Fotokopiranje, priprema dokumenata i ostale specijalizirane uredske pomoćne djelatnosti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82.20  Djelatnosti pozivnih centara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82.30 Organizacija sastanaka i poslovnih sajmova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82.99 Ostale poslovne pomoćne uslužne djelatnosti, d. n.</w:t>
      </w:r>
    </w:p>
    <w:p w:rsidR="001213CA" w:rsidRPr="00565F2D" w:rsidRDefault="001213CA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85.59 Ostalo obrazovanje i poučavanje, d. n.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94.12 Djelatnosti strukovnih članskih organizacija</w:t>
      </w:r>
    </w:p>
    <w:p w:rsidR="00565F2D" w:rsidRPr="00565F2D" w:rsidRDefault="00565F2D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65F2D">
        <w:rPr>
          <w:rFonts w:cs="Arial"/>
          <w:szCs w:val="24"/>
        </w:rPr>
        <w:t>94.99 Djelatnosti ostalih članskih organizacija, d. n.</w:t>
      </w:r>
    </w:p>
    <w:p w:rsidR="006C0AAD" w:rsidRDefault="007C3358" w:rsidP="00E75263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99.00 Djelatnosti </w:t>
      </w:r>
      <w:r w:rsidR="00565F2D" w:rsidRPr="00565F2D">
        <w:rPr>
          <w:rFonts w:cs="Arial"/>
          <w:szCs w:val="24"/>
        </w:rPr>
        <w:t>vanteritorijalnih organizacija i tijela</w:t>
      </w:r>
      <w:r w:rsidR="006C0AAD">
        <w:rPr>
          <w:rFonts w:cs="Arial"/>
          <w:szCs w:val="24"/>
        </w:rPr>
        <w:t>.</w:t>
      </w: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Pored poslova i zadataka </w:t>
      </w:r>
      <w:r w:rsidR="006C0AAD">
        <w:rPr>
          <w:rFonts w:cs="Arial"/>
          <w:szCs w:val="24"/>
        </w:rPr>
        <w:t>iz st. 1. i 2.</w:t>
      </w:r>
      <w:r w:rsidRPr="00EB4C3F">
        <w:rPr>
          <w:rFonts w:cs="Arial"/>
          <w:szCs w:val="24"/>
        </w:rPr>
        <w:t xml:space="preserve"> ovog članka Udruženje obavlja i poslove i zadaće iz djelokruga Područne obrtničke komore, a koje Područna obrtnička komora prenese na Udruženje.</w:t>
      </w: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Za pravovremeno i kvalitetno obavljanje poslova iz područja ovlasti koje je Područna komora prenijela na Udruženje odgovoran je predsjedniku Komore predsjednik Udruženja.</w:t>
      </w:r>
    </w:p>
    <w:p w:rsidR="006C0AAD" w:rsidRPr="00EB4C3F" w:rsidRDefault="006C0AAD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Udruženje je dužno provoditi odluke tijela HOK-e i POK-e.</w:t>
      </w:r>
    </w:p>
    <w:p w:rsidR="00E13C32" w:rsidRPr="00EB4C3F" w:rsidRDefault="00E13C32" w:rsidP="00E13C32">
      <w:pPr>
        <w:pStyle w:val="Tijeloteksta3"/>
        <w:ind w:firstLine="36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ind w:firstLine="36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IV</w:t>
      </w:r>
      <w:r w:rsidR="00E75263">
        <w:rPr>
          <w:rFonts w:cs="Arial"/>
          <w:szCs w:val="24"/>
        </w:rPr>
        <w:t>.</w:t>
      </w:r>
      <w:r w:rsidRPr="00EB4C3F">
        <w:rPr>
          <w:rFonts w:cs="Arial"/>
          <w:szCs w:val="24"/>
        </w:rPr>
        <w:tab/>
        <w:t>PRAVA, OBVEZE I ODGOVORNOSTI ČLANOVA UDRUŽENJA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9.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Članovi Udruženja ravnopravni su i imaju jednaka prava, obveze i odgovornosti u Udruženju.</w:t>
      </w:r>
    </w:p>
    <w:p w:rsidR="00E13C32" w:rsidRPr="00EB4C3F" w:rsidRDefault="00E13C32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10.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Prava članova Udruženja jesu:</w:t>
      </w:r>
    </w:p>
    <w:p w:rsidR="00D45E1C" w:rsidRPr="00EB4C3F" w:rsidRDefault="00D45E1C" w:rsidP="00E75263">
      <w:pPr>
        <w:pStyle w:val="Tijeloteksta3"/>
        <w:ind w:firstLine="567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aktivno i pasivno izborno pravo za izbore u tijelima Udruženja,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upravljati Udruženjem putem svojih predstavnika,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sudjelovati u radu </w:t>
      </w:r>
      <w:r w:rsidR="003815A9" w:rsidRPr="00E75263">
        <w:rPr>
          <w:rFonts w:cs="Arial"/>
          <w:szCs w:val="24"/>
        </w:rPr>
        <w:t>cehova</w:t>
      </w:r>
      <w:r w:rsidRPr="00E75263">
        <w:rPr>
          <w:rFonts w:cs="Arial"/>
          <w:szCs w:val="24"/>
        </w:rPr>
        <w:t xml:space="preserve"> i drugih oblika organiziranja u Udruženju,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usmjeravati i usklađivati međusobne odnose i zajedničke interese u Udruženju,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predlagati i razmatrati pitanja iz djelokruga Udruženja, sudjelovati u organiziranju savjetovanja i obavljati konzultacije,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prikupljati podatke potrebne za provedbu zajedničkih interesa obrtnika,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lastRenderedPageBreak/>
        <w:t>davati, tražiti i primati izvješća te potrebne podatke vezane uz svoju gospodarsku aktivnost,</w:t>
      </w:r>
    </w:p>
    <w:p w:rsidR="00B26672" w:rsidRPr="00E75263" w:rsidRDefault="00B2667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sudjelovati u provedbi programa strukovnog obrazovanja i cjeloživotnog učenja za potrebe obrtništva,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pred Sud časti HOK-a iznositi slučajeve povrede dobrih običaja u obavljanju obrta,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preko Udruženja, </w:t>
      </w:r>
      <w:r w:rsidR="00B26672" w:rsidRPr="00E75263">
        <w:rPr>
          <w:rFonts w:cs="Arial"/>
          <w:szCs w:val="24"/>
        </w:rPr>
        <w:t>područne obrtničke komore i Hrvatske obrtničke kom</w:t>
      </w:r>
      <w:r w:rsidR="00AD44BC">
        <w:rPr>
          <w:rFonts w:cs="Arial"/>
          <w:szCs w:val="24"/>
        </w:rPr>
        <w:t>o</w:t>
      </w:r>
      <w:r w:rsidR="00B26672" w:rsidRPr="00E75263">
        <w:rPr>
          <w:rFonts w:cs="Arial"/>
          <w:szCs w:val="24"/>
        </w:rPr>
        <w:t>re</w:t>
      </w:r>
      <w:r w:rsidRPr="00E75263">
        <w:rPr>
          <w:rFonts w:cs="Arial"/>
          <w:szCs w:val="24"/>
        </w:rPr>
        <w:t xml:space="preserve"> surađivati s nadležnim tijelima jedinica lokalne i područne (regionalne) samouprave i nadležnim tijelima državne vlasti 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preko tijela Udruženja i POK-a predlagati tijelima HOK-a pokretanje inicijative za donošenje zakona, drugih propisa i mjera za potrebe obrtništva i malog poduzetništva</w:t>
      </w:r>
    </w:p>
    <w:p w:rsidR="00E13C32" w:rsidRPr="00E75263" w:rsidRDefault="00E13C3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razmatrati nacrte i prijedloge gospodarskih propisa i mjera za njihovu provedbu</w:t>
      </w:r>
    </w:p>
    <w:p w:rsidR="00E13C32" w:rsidRPr="00E75263" w:rsidRDefault="00B26672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koristiti se stručnom i</w:t>
      </w:r>
      <w:r w:rsidR="00E13C32" w:rsidRPr="00E75263">
        <w:rPr>
          <w:rFonts w:cs="Arial"/>
          <w:szCs w:val="24"/>
        </w:rPr>
        <w:t xml:space="preserve"> drugom pomoći Udruženja iz njegovog djelokruga</w:t>
      </w:r>
    </w:p>
    <w:p w:rsidR="00AD44BC" w:rsidRDefault="00AD44BC" w:rsidP="00E75263">
      <w:pPr>
        <w:pStyle w:val="Tijeloteksta3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druga prava utvrđena Zakonom i ovim Statutom</w:t>
      </w:r>
    </w:p>
    <w:p w:rsidR="00D45E1C" w:rsidRDefault="00D45E1C" w:rsidP="00D45E1C">
      <w:pPr>
        <w:pStyle w:val="Tijeloteksta3"/>
        <w:ind w:left="426"/>
        <w:rPr>
          <w:rFonts w:cs="Arial"/>
          <w:szCs w:val="24"/>
        </w:rPr>
      </w:pPr>
    </w:p>
    <w:p w:rsidR="00AD44BC" w:rsidRDefault="00AD44BC" w:rsidP="00AD44BC">
      <w:pPr>
        <w:pStyle w:val="Tijeloteksta3"/>
        <w:rPr>
          <w:rFonts w:cs="Arial"/>
          <w:szCs w:val="24"/>
        </w:rPr>
      </w:pPr>
      <w:r>
        <w:rPr>
          <w:rFonts w:cs="Arial"/>
          <w:szCs w:val="24"/>
        </w:rPr>
        <w:t>Obveze članova Udruženja jesu:</w:t>
      </w:r>
    </w:p>
    <w:p w:rsidR="00AD44BC" w:rsidRDefault="00AD44BC" w:rsidP="00AD44BC">
      <w:pPr>
        <w:pStyle w:val="Tijeloteksta3"/>
        <w:ind w:left="426"/>
        <w:rPr>
          <w:rFonts w:cs="Arial"/>
          <w:szCs w:val="24"/>
        </w:rPr>
      </w:pPr>
    </w:p>
    <w:p w:rsidR="00E13C32" w:rsidRPr="00E75263" w:rsidRDefault="00E13C32" w:rsidP="00AD44BC">
      <w:pPr>
        <w:pStyle w:val="Tijeloteksta3"/>
        <w:numPr>
          <w:ilvl w:val="0"/>
          <w:numId w:val="40"/>
        </w:numPr>
        <w:tabs>
          <w:tab w:val="clear" w:pos="1080"/>
          <w:tab w:val="num" w:pos="426"/>
        </w:tabs>
        <w:ind w:left="426"/>
        <w:rPr>
          <w:rFonts w:cs="Arial"/>
          <w:szCs w:val="24"/>
        </w:rPr>
      </w:pPr>
      <w:r w:rsidRPr="00E75263">
        <w:rPr>
          <w:rFonts w:cs="Arial"/>
          <w:szCs w:val="24"/>
        </w:rPr>
        <w:t>pridržavati se odredbi Statuta, odluka, zaključaka i drugih akata tijela udruženja, te razvijati međusobnu odgovornost za njihovu dosljednu provedbu, kao i za provedbu dogovorene politike komorskog sustava</w:t>
      </w:r>
    </w:p>
    <w:p w:rsidR="00E13C32" w:rsidRPr="00E75263" w:rsidRDefault="00E13C32" w:rsidP="00AD44BC">
      <w:pPr>
        <w:pStyle w:val="Tijeloteksta3"/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uredno podmirivati komorski doprinos,</w:t>
      </w:r>
    </w:p>
    <w:p w:rsidR="00E13C32" w:rsidRPr="00E75263" w:rsidRDefault="00AD44BC" w:rsidP="00AD44BC">
      <w:pPr>
        <w:pStyle w:val="Tijeloteksta3"/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druga </w:t>
      </w:r>
      <w:r w:rsidR="00E13C32" w:rsidRPr="00E75263">
        <w:rPr>
          <w:rFonts w:cs="Arial"/>
          <w:szCs w:val="24"/>
        </w:rPr>
        <w:t xml:space="preserve"> obveze utvrđene Zakonom i ovim Statutom</w:t>
      </w:r>
    </w:p>
    <w:p w:rsidR="001539B7" w:rsidRPr="00E75263" w:rsidRDefault="004E02B5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Član Udruženja koji nije platio komorski doprinos, na način i u rokovima kako je to propisano Odlukom Skupštine Hrvatske obrtničke komore</w:t>
      </w:r>
      <w:r w:rsidR="00B26672" w:rsidRPr="00E75263">
        <w:rPr>
          <w:rFonts w:cs="Arial"/>
          <w:szCs w:val="24"/>
        </w:rPr>
        <w:t xml:space="preserve"> za dva tromjesečja</w:t>
      </w:r>
      <w:r w:rsidRPr="00E75263">
        <w:rPr>
          <w:rFonts w:cs="Arial"/>
          <w:szCs w:val="24"/>
        </w:rPr>
        <w:t xml:space="preserve">, do posljednjeg dana </w:t>
      </w:r>
      <w:r w:rsidR="004B492A" w:rsidRPr="00E75263">
        <w:rPr>
          <w:rFonts w:cs="Arial"/>
          <w:szCs w:val="24"/>
        </w:rPr>
        <w:t xml:space="preserve">drugog </w:t>
      </w:r>
      <w:r w:rsidRPr="00E75263">
        <w:rPr>
          <w:rFonts w:cs="Arial"/>
          <w:szCs w:val="24"/>
        </w:rPr>
        <w:t>tromjesečja, ne može biti član tijela i radnih tijela u jedinstvenom komorskom sustavu.</w:t>
      </w:r>
      <w:r w:rsidR="00FD4A5B" w:rsidRPr="00E75263">
        <w:rPr>
          <w:rFonts w:cs="Arial"/>
          <w:szCs w:val="24"/>
        </w:rPr>
        <w:t xml:space="preserve"> </w:t>
      </w:r>
    </w:p>
    <w:p w:rsidR="004E02B5" w:rsidRPr="00E75263" w:rsidRDefault="004E02B5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Članovi Udruženja svoje aktivno i pasivno pravo da biraju i budu birani u tijela i radna tijela udruženja obrtnika, područnih obrtničkih komora i Hrvatske obrtničke komore ostvaruju osobno i ovo pravo ne mogu prenositi na druge osobe, osim pravnih osoba koji to pravo ostvaruju putem osobe ovlaštene za predstavljanje i zastupanje pravne osobe upisane u Trgovački registar.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4B492A">
      <w:pPr>
        <w:pStyle w:val="Tijeloteksta3"/>
        <w:jc w:val="left"/>
        <w:rPr>
          <w:rFonts w:cs="Arial"/>
          <w:szCs w:val="24"/>
        </w:rPr>
      </w:pPr>
      <w:r w:rsidRPr="00EB4C3F">
        <w:rPr>
          <w:rFonts w:cs="Arial"/>
          <w:szCs w:val="24"/>
        </w:rPr>
        <w:t>V</w:t>
      </w:r>
      <w:r w:rsidR="00E75263">
        <w:rPr>
          <w:rFonts w:cs="Arial"/>
          <w:szCs w:val="24"/>
        </w:rPr>
        <w:t>.</w:t>
      </w:r>
      <w:r w:rsidRPr="00EB4C3F">
        <w:rPr>
          <w:rFonts w:cs="Arial"/>
          <w:szCs w:val="24"/>
        </w:rPr>
        <w:tab/>
        <w:t>SURADNJA S TIJELIMA JEDINICA LOKALNE I PODRUČNE (REGIONALNE) SAMOUPRAVE, TIJELIMA VLASTI I DRUGIM ORGANIZACIJAMA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11.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Udruženje u svom radu surađuje sa tijelima jedinicama lokalne samouprave u izgradnji gospodarskog sustava, određivanj</w:t>
      </w:r>
      <w:r w:rsidR="004B492A">
        <w:rPr>
          <w:rFonts w:cs="Arial"/>
          <w:szCs w:val="24"/>
        </w:rPr>
        <w:t>u</w:t>
      </w:r>
      <w:r w:rsidRPr="00EB4C3F">
        <w:rPr>
          <w:rFonts w:cs="Arial"/>
          <w:szCs w:val="24"/>
        </w:rPr>
        <w:t xml:space="preserve"> razvojne</w:t>
      </w:r>
      <w:r w:rsidR="004B492A">
        <w:rPr>
          <w:rFonts w:cs="Arial"/>
          <w:szCs w:val="24"/>
        </w:rPr>
        <w:t xml:space="preserve"> i tekuće gospodarske politike i rješavanju</w:t>
      </w:r>
      <w:r w:rsidRPr="00EB4C3F">
        <w:rPr>
          <w:rFonts w:cs="Arial"/>
          <w:szCs w:val="24"/>
        </w:rPr>
        <w:t xml:space="preserve"> drugih pitanja od značaja za obrtništvo, poduzetništvo te ukupno gospodarstvo jedinica lokalne samouprave.</w:t>
      </w: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Udruženje putem Područne obrtničke komore surađuje sa Županijom  i drugim institucijama koje djeluju na razini Županije.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12.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Putem POK-a i Hrvatske obrtničke komore Udruženje surađuje s tijelima državne vlasti, tijelima državne uprave i organizacijama koje djeluju na razini države i to u:</w:t>
      </w:r>
    </w:p>
    <w:p w:rsidR="00E13C32" w:rsidRPr="00EB4C3F" w:rsidRDefault="00E13C32" w:rsidP="00E75263">
      <w:pPr>
        <w:pStyle w:val="Tijeloteksta3"/>
        <w:numPr>
          <w:ilvl w:val="0"/>
          <w:numId w:val="15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Predlaganju i pokretanju inicijative za donošenje zakona te drugih propisa i mjera koje se odnose na uvjete privređivanja i jačanja obrtništva i poduzetništva unutar ukupnog gospodarskog sustava,</w:t>
      </w:r>
    </w:p>
    <w:p w:rsidR="00E13C32" w:rsidRPr="00EB4C3F" w:rsidRDefault="00E13C32" w:rsidP="00E75263">
      <w:pPr>
        <w:pStyle w:val="Tijeloteksta3"/>
        <w:numPr>
          <w:ilvl w:val="0"/>
          <w:numId w:val="15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Razmatranju nacrta i prijedloga zakona te drugih propisa i mjera važnih za obrtništvo i poduzetništvo, te u davanju mišljenja, primjedaba i prijedloga kojima se uređuju radni uvjeti.</w:t>
      </w:r>
    </w:p>
    <w:p w:rsidR="00E13C32" w:rsidRPr="00EB4C3F" w:rsidRDefault="00AD44BC" w:rsidP="00E75263">
      <w:pPr>
        <w:pStyle w:val="Tijeloteksta3"/>
        <w:numPr>
          <w:ilvl w:val="0"/>
          <w:numId w:val="15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>
        <w:rPr>
          <w:rFonts w:cs="Arial"/>
          <w:color w:val="FF0000"/>
          <w:szCs w:val="24"/>
        </w:rPr>
        <w:lastRenderedPageBreak/>
        <w:t xml:space="preserve">U sudjelovanju kod utvrđivanja ciljeva i </w:t>
      </w:r>
      <w:r w:rsidR="00E13C32" w:rsidRPr="00EB4C3F">
        <w:rPr>
          <w:rFonts w:cs="Arial"/>
          <w:szCs w:val="24"/>
        </w:rPr>
        <w:t xml:space="preserve"> provedbi gospodarske politike,</w:t>
      </w:r>
    </w:p>
    <w:p w:rsidR="00E13C32" w:rsidRPr="00EB4C3F" w:rsidRDefault="00E13C32" w:rsidP="00E75263">
      <w:pPr>
        <w:pStyle w:val="Tijeloteksta3"/>
        <w:numPr>
          <w:ilvl w:val="0"/>
          <w:numId w:val="15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Sudjelovanju kao partner i potpisnik pri sklapanju ugovora, odnosno donošenja gospodarskih mjera koje se odnose u prvom redu ili isključivo na obrtništvo.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13.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Udruženje surađuje sa znanstvenim, istraživačkim, stručnim, obrazovnim i drugim organizacijama i njihovim zajednicama gdje se primjena suvremenih i znanstvenih dostignuća može dovesti u funkciju razvoja i postizanja boljih rezultata u proizvodnji i poslovanju obrtništva i poduzetništva.</w:t>
      </w:r>
    </w:p>
    <w:p w:rsidR="00E13C32" w:rsidRPr="00EB4C3F" w:rsidRDefault="00E13C32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14.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ind w:firstLine="567"/>
        <w:jc w:val="left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U interesu svojih članova, Udruženje </w:t>
      </w:r>
      <w:r w:rsidR="002C04F1" w:rsidRPr="00E75263">
        <w:rPr>
          <w:rFonts w:cs="Arial"/>
          <w:szCs w:val="24"/>
        </w:rPr>
        <w:t>može</w:t>
      </w:r>
      <w:r w:rsidRPr="00E75263">
        <w:rPr>
          <w:rFonts w:cs="Arial"/>
          <w:szCs w:val="24"/>
        </w:rPr>
        <w:t xml:space="preserve"> surađivati i povezivati se s ostalim udruženjima u Županiji, zemlji i inozemstvu i drugim asocijacijama, te organizirati različite oblike suradnje</w:t>
      </w:r>
      <w:r w:rsidR="002C04F1" w:rsidRPr="00E75263">
        <w:rPr>
          <w:rFonts w:cs="Arial"/>
          <w:szCs w:val="24"/>
        </w:rPr>
        <w:t>, o čemu izvještava Područnu obrtničku komoru.</w:t>
      </w:r>
    </w:p>
    <w:p w:rsidR="00E13C32" w:rsidRPr="00EB4C3F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VI</w:t>
      </w:r>
      <w:r w:rsidR="00E75263">
        <w:rPr>
          <w:rFonts w:cs="Arial"/>
          <w:szCs w:val="24"/>
        </w:rPr>
        <w:t>.</w:t>
      </w:r>
      <w:r w:rsidRPr="00EB4C3F">
        <w:rPr>
          <w:rFonts w:cs="Arial"/>
          <w:szCs w:val="24"/>
        </w:rPr>
        <w:tab/>
        <w:t>ORGANIZACIJA I TIJELA UDRUŽENJA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15.</w:t>
      </w:r>
    </w:p>
    <w:p w:rsidR="00E75263" w:rsidRPr="00EB4C3F" w:rsidRDefault="00E75263" w:rsidP="00E13C32">
      <w:pPr>
        <w:pStyle w:val="Tijeloteksta3"/>
        <w:jc w:val="center"/>
        <w:rPr>
          <w:rFonts w:cs="Arial"/>
          <w:szCs w:val="24"/>
        </w:rPr>
      </w:pPr>
    </w:p>
    <w:p w:rsidR="00E13C32" w:rsidRDefault="00E13C32" w:rsidP="00E13C32">
      <w:pPr>
        <w:pStyle w:val="Tijeloteksta3"/>
        <w:ind w:firstLine="360"/>
        <w:rPr>
          <w:rFonts w:cs="Arial"/>
          <w:szCs w:val="24"/>
        </w:rPr>
      </w:pPr>
      <w:r w:rsidRPr="00EB4C3F">
        <w:rPr>
          <w:rFonts w:cs="Arial"/>
          <w:szCs w:val="24"/>
        </w:rPr>
        <w:t>Tijela Udruženja jesu:</w:t>
      </w:r>
    </w:p>
    <w:p w:rsidR="006223D2" w:rsidRPr="00EB4C3F" w:rsidRDefault="006223D2" w:rsidP="00E13C32">
      <w:pPr>
        <w:pStyle w:val="Tijeloteksta3"/>
        <w:ind w:firstLine="360"/>
        <w:rPr>
          <w:rFonts w:cs="Arial"/>
          <w:szCs w:val="24"/>
        </w:rPr>
      </w:pPr>
    </w:p>
    <w:p w:rsidR="00E13C32" w:rsidRPr="00EB4C3F" w:rsidRDefault="00E13C32" w:rsidP="00E75263">
      <w:pPr>
        <w:pStyle w:val="Tijeloteksta3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Skupština</w:t>
      </w:r>
    </w:p>
    <w:p w:rsidR="00E13C32" w:rsidRPr="00EB4C3F" w:rsidRDefault="00E13C32" w:rsidP="00E75263">
      <w:pPr>
        <w:pStyle w:val="Tijeloteksta3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Upravni odbor</w:t>
      </w:r>
    </w:p>
    <w:p w:rsidR="00E13C32" w:rsidRPr="00EB4C3F" w:rsidRDefault="00E13C32" w:rsidP="00E75263">
      <w:pPr>
        <w:pStyle w:val="Tijeloteksta3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Nadzorni odbor</w:t>
      </w:r>
    </w:p>
    <w:p w:rsidR="00E13C32" w:rsidRPr="00EB4C3F" w:rsidRDefault="00E13C32" w:rsidP="00E75263">
      <w:pPr>
        <w:pStyle w:val="Tijeloteksta3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Predsjednik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16.</w:t>
      </w:r>
    </w:p>
    <w:p w:rsidR="00E13C32" w:rsidRPr="00E75263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Skupština Udruženja je najviše tijelo upravljanja Udruženjem, a sačinjavaju je predstavnici članova Udruženja.</w:t>
      </w:r>
    </w:p>
    <w:p w:rsidR="00E75263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Skupština ima </w:t>
      </w:r>
      <w:r w:rsidR="007C3358" w:rsidRPr="006223D2">
        <w:rPr>
          <w:rFonts w:cs="Arial"/>
          <w:b/>
          <w:szCs w:val="24"/>
        </w:rPr>
        <w:t>15</w:t>
      </w:r>
      <w:r w:rsidRPr="00E75263">
        <w:rPr>
          <w:rFonts w:cs="Arial"/>
          <w:szCs w:val="24"/>
        </w:rPr>
        <w:t xml:space="preserve"> član</w:t>
      </w:r>
      <w:r w:rsidR="004E02B5" w:rsidRPr="00E75263">
        <w:rPr>
          <w:rFonts w:cs="Arial"/>
          <w:szCs w:val="24"/>
        </w:rPr>
        <w:t>ova</w:t>
      </w:r>
      <w:r w:rsidRPr="00E75263">
        <w:rPr>
          <w:rFonts w:cs="Arial"/>
          <w:szCs w:val="24"/>
        </w:rPr>
        <w:t>.</w:t>
      </w:r>
    </w:p>
    <w:p w:rsidR="007707C6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U Skupštini </w:t>
      </w:r>
      <w:r w:rsidR="002C04F1" w:rsidRPr="00E75263">
        <w:rPr>
          <w:rFonts w:cs="Arial"/>
          <w:szCs w:val="24"/>
        </w:rPr>
        <w:t>mora</w:t>
      </w:r>
      <w:r w:rsidR="00B24E04" w:rsidRPr="00E75263">
        <w:rPr>
          <w:rFonts w:cs="Arial"/>
          <w:szCs w:val="24"/>
        </w:rPr>
        <w:t xml:space="preserve"> </w:t>
      </w:r>
      <w:r w:rsidRPr="00E75263">
        <w:rPr>
          <w:rFonts w:cs="Arial"/>
          <w:szCs w:val="24"/>
        </w:rPr>
        <w:t>biti osigurana razmjerna teritorijalna, strukovna i brojčana zastupljenost članova Udruženja.</w:t>
      </w:r>
      <w:r w:rsidR="000864EC" w:rsidRPr="00E75263">
        <w:rPr>
          <w:rFonts w:cs="Arial"/>
          <w:szCs w:val="24"/>
        </w:rPr>
        <w:t xml:space="preserve"> 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Sastav</w:t>
      </w:r>
      <w:r w:rsidR="004B492A" w:rsidRPr="00E75263">
        <w:rPr>
          <w:rFonts w:cs="Arial"/>
          <w:szCs w:val="24"/>
        </w:rPr>
        <w:t xml:space="preserve"> Skupštine, postupak</w:t>
      </w:r>
      <w:r w:rsidRPr="00E75263">
        <w:rPr>
          <w:rFonts w:cs="Arial"/>
          <w:szCs w:val="24"/>
        </w:rPr>
        <w:t xml:space="preserve"> i način izbora </w:t>
      </w:r>
      <w:r w:rsidR="004B492A" w:rsidRPr="00E75263">
        <w:rPr>
          <w:rFonts w:cs="Arial"/>
          <w:szCs w:val="24"/>
        </w:rPr>
        <w:t xml:space="preserve">članova Skupštine </w:t>
      </w:r>
      <w:r w:rsidRPr="00E75263">
        <w:rPr>
          <w:rFonts w:cs="Arial"/>
          <w:szCs w:val="24"/>
        </w:rPr>
        <w:t>uređuje se Odlukom o raspisivanju izbora.</w:t>
      </w:r>
    </w:p>
    <w:p w:rsidR="007B586E" w:rsidRPr="00E75263" w:rsidRDefault="007B586E" w:rsidP="00E75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75263">
        <w:rPr>
          <w:rFonts w:ascii="Arial" w:hAnsi="Arial" w:cs="Arial"/>
          <w:sz w:val="24"/>
          <w:szCs w:val="24"/>
        </w:rPr>
        <w:t xml:space="preserve">Izbor predstavnika u Skupštinu </w:t>
      </w:r>
      <w:r w:rsidR="002C04F1" w:rsidRPr="00E75263">
        <w:rPr>
          <w:rFonts w:ascii="Arial" w:hAnsi="Arial" w:cs="Arial"/>
          <w:sz w:val="24"/>
          <w:szCs w:val="24"/>
        </w:rPr>
        <w:t>vrše</w:t>
      </w:r>
      <w:r w:rsidRPr="00E75263">
        <w:rPr>
          <w:rFonts w:ascii="Arial" w:hAnsi="Arial" w:cs="Arial"/>
          <w:sz w:val="24"/>
          <w:szCs w:val="24"/>
        </w:rPr>
        <w:t xml:space="preserve"> </w:t>
      </w:r>
      <w:r w:rsidR="002C04F1" w:rsidRPr="00E75263">
        <w:rPr>
          <w:rFonts w:ascii="Arial" w:hAnsi="Arial" w:cs="Arial"/>
          <w:sz w:val="24"/>
          <w:szCs w:val="24"/>
        </w:rPr>
        <w:t>cehovi</w:t>
      </w:r>
      <w:r w:rsidRPr="00E75263">
        <w:rPr>
          <w:rFonts w:ascii="Arial" w:hAnsi="Arial" w:cs="Arial"/>
          <w:sz w:val="24"/>
          <w:szCs w:val="24"/>
        </w:rPr>
        <w:t xml:space="preserve"> Udruženja</w:t>
      </w:r>
      <w:r w:rsidR="002C04F1" w:rsidRPr="00E75263">
        <w:rPr>
          <w:rFonts w:ascii="Arial" w:hAnsi="Arial" w:cs="Arial"/>
          <w:sz w:val="24"/>
          <w:szCs w:val="24"/>
        </w:rPr>
        <w:t>,</w:t>
      </w:r>
      <w:r w:rsidRPr="00E75263">
        <w:rPr>
          <w:rFonts w:ascii="Arial" w:hAnsi="Arial" w:cs="Arial"/>
          <w:sz w:val="24"/>
          <w:szCs w:val="24"/>
        </w:rPr>
        <w:t xml:space="preserve"> vodeći računa o teritorijalnoj, strukovnoj i brojčanoj zastupljenosti članova.</w:t>
      </w:r>
    </w:p>
    <w:p w:rsidR="002C04F1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U cilju osiguranja jedinstvenog funkcioniranja komorskog sustava izbori i konstituiranje tijela Udruženja moraju se provesti 45 dana prije</w:t>
      </w:r>
      <w:r w:rsidR="004E02B5" w:rsidRPr="00E75263">
        <w:rPr>
          <w:rFonts w:cs="Arial"/>
          <w:szCs w:val="24"/>
        </w:rPr>
        <w:t xml:space="preserve"> isteka mandata Skupštine POK-a, a najkasnije do</w:t>
      </w:r>
      <w:r w:rsidR="007C3358">
        <w:rPr>
          <w:rFonts w:cs="Arial"/>
          <w:szCs w:val="24"/>
        </w:rPr>
        <w:t xml:space="preserve"> </w:t>
      </w:r>
      <w:r w:rsidR="004B492A" w:rsidRPr="00E75263">
        <w:rPr>
          <w:rFonts w:cs="Arial"/>
          <w:szCs w:val="24"/>
        </w:rPr>
        <w:t>15. listopada</w:t>
      </w:r>
      <w:r w:rsidR="004E02B5" w:rsidRPr="00E75263">
        <w:rPr>
          <w:rFonts w:cs="Arial"/>
          <w:szCs w:val="24"/>
        </w:rPr>
        <w:t xml:space="preserve">. </w:t>
      </w:r>
    </w:p>
    <w:p w:rsidR="006223D2" w:rsidRDefault="006223D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7B586E">
        <w:rPr>
          <w:rFonts w:cs="Arial"/>
          <w:szCs w:val="24"/>
        </w:rPr>
        <w:t>Članak 17.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Mandat predstavnika u Skupštini traje 4 godine, s pravom ponovnog izbora. 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Mandat predstavnika u Skupštini prestaje i prije isteka roka na koji je izabran: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ako ga opozove tijelo koje ga je izabralo,</w:t>
      </w:r>
    </w:p>
    <w:p w:rsidR="001001F9" w:rsidRPr="00E75263" w:rsidRDefault="004E02B5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nasta</w:t>
      </w:r>
      <w:r w:rsidR="00535836" w:rsidRPr="00E75263">
        <w:rPr>
          <w:rFonts w:cs="Arial"/>
          <w:szCs w:val="24"/>
        </w:rPr>
        <w:t xml:space="preserve">nkom okolnosti iz </w:t>
      </w:r>
      <w:r w:rsidR="003A374B" w:rsidRPr="003A374B">
        <w:rPr>
          <w:rFonts w:cs="Arial"/>
          <w:color w:val="FF0000"/>
          <w:szCs w:val="24"/>
        </w:rPr>
        <w:t>čl.10.st 2</w:t>
      </w:r>
      <w:r w:rsidR="003A374B">
        <w:rPr>
          <w:rFonts w:cs="Arial"/>
          <w:szCs w:val="24"/>
        </w:rPr>
        <w:t xml:space="preserve">. u </w:t>
      </w:r>
      <w:r w:rsidR="00535836" w:rsidRPr="00E75263">
        <w:rPr>
          <w:rFonts w:cs="Arial"/>
          <w:szCs w:val="24"/>
        </w:rPr>
        <w:t>čl. 10. st.</w:t>
      </w:r>
      <w:r w:rsidR="00AD44BC">
        <w:rPr>
          <w:rFonts w:cs="Arial"/>
          <w:szCs w:val="24"/>
        </w:rPr>
        <w:t>3</w:t>
      </w:r>
      <w:r w:rsidR="00535836" w:rsidRPr="00E75263">
        <w:rPr>
          <w:rFonts w:cs="Arial"/>
          <w:szCs w:val="24"/>
        </w:rPr>
        <w:t xml:space="preserve">. 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gubitkom statusa člana Udruženja,</w:t>
      </w:r>
    </w:p>
    <w:p w:rsidR="001A326B" w:rsidRPr="00E75263" w:rsidRDefault="001A326B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odlukom Suda časti Hrvatske obrtničke komore,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ostavkom</w:t>
      </w:r>
      <w:r w:rsidR="001A326B" w:rsidRPr="00E75263">
        <w:rPr>
          <w:rFonts w:cs="Arial"/>
          <w:szCs w:val="24"/>
        </w:rPr>
        <w:t>,</w:t>
      </w:r>
    </w:p>
    <w:p w:rsidR="00E13C32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smrću.</w:t>
      </w:r>
    </w:p>
    <w:p w:rsidR="00FA5479" w:rsidRDefault="00FA5479" w:rsidP="00FA5479">
      <w:pPr>
        <w:pStyle w:val="Tijeloteksta3"/>
        <w:rPr>
          <w:rFonts w:cs="Arial"/>
          <w:szCs w:val="24"/>
        </w:rPr>
      </w:pPr>
    </w:p>
    <w:p w:rsidR="00FA5479" w:rsidRDefault="00FA5479" w:rsidP="00FA5479">
      <w:pPr>
        <w:pStyle w:val="Tijeloteksta3"/>
        <w:rPr>
          <w:rFonts w:cs="Arial"/>
          <w:szCs w:val="24"/>
        </w:rPr>
      </w:pPr>
    </w:p>
    <w:p w:rsidR="00E13C32" w:rsidRDefault="00E13C32" w:rsidP="00E13C32">
      <w:pPr>
        <w:pStyle w:val="Tijeloteksta3"/>
        <w:jc w:val="center"/>
        <w:rPr>
          <w:rFonts w:cs="Arial"/>
          <w:szCs w:val="24"/>
        </w:rPr>
      </w:pPr>
      <w:r w:rsidRPr="00C90A76">
        <w:rPr>
          <w:rFonts w:cs="Arial"/>
          <w:szCs w:val="24"/>
        </w:rPr>
        <w:lastRenderedPageBreak/>
        <w:t>Članak 18.</w:t>
      </w:r>
    </w:p>
    <w:p w:rsidR="006223D2" w:rsidRPr="00EB4C3F" w:rsidRDefault="006223D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Default="00E13C32" w:rsidP="00E13C32">
      <w:pPr>
        <w:pStyle w:val="Tijeloteksta3"/>
        <w:ind w:firstLine="720"/>
        <w:rPr>
          <w:rFonts w:cs="Arial"/>
          <w:szCs w:val="24"/>
        </w:rPr>
      </w:pPr>
      <w:r w:rsidRPr="00E75263">
        <w:rPr>
          <w:rFonts w:cs="Arial"/>
          <w:szCs w:val="24"/>
        </w:rPr>
        <w:t>Skupština donosi:</w:t>
      </w:r>
    </w:p>
    <w:p w:rsidR="006223D2" w:rsidRPr="00E75263" w:rsidRDefault="006223D2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Statut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Program rada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Financijski proračun,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Odluku o raspisivanju izbora,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Poslovnik o radu Skupštine,</w:t>
      </w:r>
    </w:p>
    <w:p w:rsidR="00C90A76" w:rsidRDefault="00C90A76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pravilnik o materijalno-financijskom poslovanju</w:t>
      </w:r>
    </w:p>
    <w:p w:rsidR="00AD44BC" w:rsidRPr="00E75263" w:rsidRDefault="00AD44BC" w:rsidP="00AD44BC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odluku o izboru i opozivu predstavnika u Skupštinu POK-a,</w:t>
      </w:r>
    </w:p>
    <w:p w:rsidR="00AD44BC" w:rsidRPr="00E75263" w:rsidRDefault="00AD44BC" w:rsidP="00AD44BC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odluke kojima odlučuje o drugim pitanjima iz svoje nadležnosti.</w:t>
      </w:r>
    </w:p>
    <w:p w:rsidR="00AD44BC" w:rsidRPr="00EB4C3F" w:rsidRDefault="00AD44BC" w:rsidP="00AD44BC">
      <w:pPr>
        <w:pStyle w:val="Tijeloteksta3"/>
        <w:rPr>
          <w:rFonts w:cs="Arial"/>
          <w:szCs w:val="24"/>
        </w:rPr>
      </w:pPr>
    </w:p>
    <w:p w:rsidR="00AD44BC" w:rsidRDefault="00AE0CCD" w:rsidP="00AD44BC">
      <w:pPr>
        <w:pStyle w:val="Tijeloteksta3"/>
        <w:ind w:left="426"/>
        <w:rPr>
          <w:rFonts w:cs="Arial"/>
          <w:szCs w:val="24"/>
        </w:rPr>
      </w:pPr>
      <w:r>
        <w:rPr>
          <w:rFonts w:cs="Arial"/>
          <w:szCs w:val="24"/>
        </w:rPr>
        <w:t xml:space="preserve">       Skupština odlučuje o</w:t>
      </w:r>
      <w:r w:rsidR="00AD44BC">
        <w:rPr>
          <w:rFonts w:cs="Arial"/>
          <w:szCs w:val="24"/>
        </w:rPr>
        <w:t>:</w:t>
      </w:r>
    </w:p>
    <w:p w:rsidR="00AE0CCD" w:rsidRPr="00E75263" w:rsidRDefault="00AE0CCD" w:rsidP="00AD44BC">
      <w:pPr>
        <w:pStyle w:val="Tijeloteksta3"/>
        <w:ind w:left="426"/>
        <w:rPr>
          <w:rFonts w:cs="Arial"/>
          <w:szCs w:val="24"/>
        </w:rPr>
      </w:pPr>
    </w:p>
    <w:p w:rsidR="002C04F1" w:rsidRPr="00E75263" w:rsidRDefault="00AE0CCD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90A76" w:rsidRPr="00E75263">
        <w:rPr>
          <w:rFonts w:cs="Arial"/>
          <w:szCs w:val="24"/>
        </w:rPr>
        <w:t>prihvaćanju godišnjeg</w:t>
      </w:r>
      <w:r w:rsidR="00E13C32" w:rsidRPr="00E75263">
        <w:rPr>
          <w:rFonts w:cs="Arial"/>
          <w:szCs w:val="24"/>
        </w:rPr>
        <w:t xml:space="preserve"> izvještaj</w:t>
      </w:r>
      <w:r w:rsidR="00C90A76" w:rsidRPr="00E75263">
        <w:rPr>
          <w:rFonts w:cs="Arial"/>
          <w:szCs w:val="24"/>
        </w:rPr>
        <w:t>a o radu i završnog</w:t>
      </w:r>
      <w:r w:rsidR="00E13C32" w:rsidRPr="00E75263">
        <w:rPr>
          <w:rFonts w:cs="Arial"/>
          <w:szCs w:val="24"/>
        </w:rPr>
        <w:t xml:space="preserve"> račun</w:t>
      </w:r>
      <w:r w:rsidR="00C90A76" w:rsidRPr="00E75263">
        <w:rPr>
          <w:rFonts w:cs="Arial"/>
          <w:szCs w:val="24"/>
        </w:rPr>
        <w:t>a</w:t>
      </w:r>
      <w:r w:rsidR="00E13C32" w:rsidRPr="00E75263">
        <w:rPr>
          <w:rFonts w:cs="Arial"/>
          <w:szCs w:val="24"/>
        </w:rPr>
        <w:t xml:space="preserve"> Udruženja,</w:t>
      </w:r>
    </w:p>
    <w:p w:rsidR="00C90A76" w:rsidRPr="00E75263" w:rsidRDefault="00AE0CCD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90A76" w:rsidRPr="00E75263">
        <w:rPr>
          <w:rFonts w:cs="Arial"/>
          <w:szCs w:val="24"/>
        </w:rPr>
        <w:t>osnivanju pravnih osoba za izvršavanje zadataka jedinstvenog komorskog sustava</w:t>
      </w:r>
      <w:r w:rsidR="00116420" w:rsidRPr="00E75263">
        <w:rPr>
          <w:rFonts w:cs="Arial"/>
          <w:szCs w:val="24"/>
        </w:rPr>
        <w:t>,</w:t>
      </w:r>
    </w:p>
    <w:p w:rsidR="00116420" w:rsidRPr="00E75263" w:rsidRDefault="00116420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 kupnji i prodaji nekretnina,</w:t>
      </w:r>
    </w:p>
    <w:p w:rsidR="00E13C32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 najz</w:t>
      </w:r>
      <w:r w:rsidR="00AD44BC">
        <w:rPr>
          <w:rFonts w:cs="Arial"/>
          <w:szCs w:val="24"/>
        </w:rPr>
        <w:t>načajnijim pitanjima obrtništva</w:t>
      </w:r>
    </w:p>
    <w:p w:rsidR="00AE0CCD" w:rsidRDefault="00AE0CCD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</w:p>
    <w:p w:rsidR="00AD44BC" w:rsidRDefault="00AE0CCD" w:rsidP="00AD44BC">
      <w:pPr>
        <w:pStyle w:val="Tijeloteksta3"/>
        <w:ind w:left="426"/>
        <w:rPr>
          <w:rFonts w:cs="Arial"/>
          <w:szCs w:val="24"/>
        </w:rPr>
      </w:pPr>
      <w:r>
        <w:rPr>
          <w:rFonts w:cs="Arial"/>
          <w:szCs w:val="24"/>
        </w:rPr>
        <w:t xml:space="preserve">      S</w:t>
      </w:r>
      <w:r w:rsidR="00AD44BC">
        <w:rPr>
          <w:rFonts w:cs="Arial"/>
          <w:szCs w:val="24"/>
        </w:rPr>
        <w:t>kupština imenuje i razrješava</w:t>
      </w:r>
      <w:r>
        <w:rPr>
          <w:rFonts w:cs="Arial"/>
          <w:szCs w:val="24"/>
        </w:rPr>
        <w:t>:</w:t>
      </w:r>
    </w:p>
    <w:p w:rsidR="00AE0CCD" w:rsidRPr="00E75263" w:rsidRDefault="00AE0CCD" w:rsidP="00AD44BC">
      <w:pPr>
        <w:pStyle w:val="Tijeloteksta3"/>
        <w:ind w:left="426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Predsjednika Udruženja,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Potpredsjednika Udruženja,</w:t>
      </w:r>
    </w:p>
    <w:p w:rsidR="00E13C32" w:rsidRPr="00E75263" w:rsidRDefault="00AE0CCD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članove</w:t>
      </w:r>
      <w:r w:rsidR="00E13C32" w:rsidRPr="00E75263">
        <w:rPr>
          <w:rFonts w:cs="Arial"/>
          <w:szCs w:val="24"/>
        </w:rPr>
        <w:t xml:space="preserve"> Upravnog odbora,</w:t>
      </w:r>
    </w:p>
    <w:p w:rsidR="00E13C32" w:rsidRPr="00E75263" w:rsidRDefault="00AE0CCD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članove</w:t>
      </w:r>
      <w:r w:rsidR="00C90A76" w:rsidRPr="00E75263">
        <w:rPr>
          <w:rFonts w:cs="Arial"/>
          <w:szCs w:val="24"/>
        </w:rPr>
        <w:t xml:space="preserve"> </w:t>
      </w:r>
      <w:r w:rsidR="00E13C32" w:rsidRPr="00E75263">
        <w:rPr>
          <w:rFonts w:cs="Arial"/>
          <w:szCs w:val="24"/>
        </w:rPr>
        <w:t>Nadzornog odbora,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19.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Sjednice Skupštine sazivaju se najmanje dva puta godišnje.</w:t>
      </w: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Sjednicu Skupštine saziva i njome predsjedava Predsjednik Udruženja.</w:t>
      </w: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Sjednica Skupštine mora se sazvati i na zahtjev:</w:t>
      </w:r>
    </w:p>
    <w:p w:rsidR="00E13C32" w:rsidRPr="00EB4C3F" w:rsidRDefault="00E13C32" w:rsidP="00E75263">
      <w:pPr>
        <w:pStyle w:val="Tijeloteksta3"/>
        <w:numPr>
          <w:ilvl w:val="0"/>
          <w:numId w:val="18"/>
        </w:numPr>
        <w:tabs>
          <w:tab w:val="clear" w:pos="180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Nadzornog odbora</w:t>
      </w:r>
    </w:p>
    <w:p w:rsidR="00E13C32" w:rsidRPr="00EB4C3F" w:rsidRDefault="00E13C32" w:rsidP="00E75263">
      <w:pPr>
        <w:pStyle w:val="Tijeloteksta3"/>
        <w:numPr>
          <w:ilvl w:val="0"/>
          <w:numId w:val="18"/>
        </w:numPr>
        <w:tabs>
          <w:tab w:val="clear" w:pos="180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Upravnog odbora</w:t>
      </w:r>
    </w:p>
    <w:p w:rsidR="00E13C32" w:rsidRPr="00EB4C3F" w:rsidRDefault="00E13C32" w:rsidP="00E75263">
      <w:pPr>
        <w:pStyle w:val="Tijeloteksta3"/>
        <w:numPr>
          <w:ilvl w:val="0"/>
          <w:numId w:val="18"/>
        </w:numPr>
        <w:tabs>
          <w:tab w:val="clear" w:pos="180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Najmanje 1/3 članova Skupštine</w:t>
      </w:r>
    </w:p>
    <w:p w:rsidR="00E13C32" w:rsidRPr="00EB4C3F" w:rsidRDefault="00E13C32" w:rsidP="00E75263">
      <w:pPr>
        <w:pStyle w:val="Tijeloteksta3"/>
        <w:numPr>
          <w:ilvl w:val="0"/>
          <w:numId w:val="18"/>
        </w:numPr>
        <w:tabs>
          <w:tab w:val="clear" w:pos="180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POK-e</w:t>
      </w:r>
    </w:p>
    <w:p w:rsidR="00176F82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Podnositelj zahtjeva dužan je svoj zahtjev pismeno obrazložiti.</w:t>
      </w:r>
    </w:p>
    <w:p w:rsidR="00176F82" w:rsidRDefault="00176F82" w:rsidP="00E75263">
      <w:pPr>
        <w:pStyle w:val="Tijeloteksta3"/>
        <w:ind w:firstLine="567"/>
        <w:rPr>
          <w:rFonts w:cs="Arial"/>
        </w:rPr>
      </w:pPr>
      <w:r w:rsidRPr="00B20833">
        <w:rPr>
          <w:rFonts w:cs="Arial"/>
        </w:rPr>
        <w:t xml:space="preserve">U slučaju iz stavka 3. ovog članka, Predsjednik </w:t>
      </w:r>
      <w:r>
        <w:rPr>
          <w:rFonts w:cs="Arial"/>
        </w:rPr>
        <w:t>Udruženja</w:t>
      </w:r>
      <w:r w:rsidRPr="00B20833">
        <w:rPr>
          <w:rFonts w:cs="Arial"/>
        </w:rPr>
        <w:t xml:space="preserve"> je dužan sazvati i održati sjednicu Skupštine najkasnije u roku od 30 dana od dana zaprimanja p</w:t>
      </w:r>
      <w:r w:rsidR="00E75263">
        <w:rPr>
          <w:rFonts w:cs="Arial"/>
        </w:rPr>
        <w:t>isanog i obrazloženog zahtjeva.</w:t>
      </w:r>
    </w:p>
    <w:p w:rsidR="00176F82" w:rsidRPr="00176F82" w:rsidRDefault="00176F82" w:rsidP="00E75263">
      <w:pPr>
        <w:pStyle w:val="Tijeloteksta3"/>
        <w:ind w:firstLine="567"/>
        <w:rPr>
          <w:rFonts w:cs="Arial"/>
          <w:szCs w:val="24"/>
        </w:rPr>
      </w:pPr>
      <w:r w:rsidRPr="00B20833">
        <w:rPr>
          <w:rFonts w:cs="Arial"/>
        </w:rPr>
        <w:t xml:space="preserve">Ako predsjednik </w:t>
      </w:r>
      <w:r>
        <w:rPr>
          <w:rFonts w:cs="Arial"/>
        </w:rPr>
        <w:t>Udruženja</w:t>
      </w:r>
      <w:r w:rsidRPr="00B20833">
        <w:rPr>
          <w:rFonts w:cs="Arial"/>
        </w:rPr>
        <w:t xml:space="preserve"> ne sazove sjednicu Skupštine  u roku, sjednicu može sazvati predsjednik Nadzornog odbora ili pisano ovlašteni predstavnik Upravnog odbora odnosno pisano ovlašteni predstavnik jedne trećine (1/3) članova Skupštine u naknadnom roku od 15 dana.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20.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Skupština može pravovaljano odlučivati ako je sjednici nazočno više od polovice članova Skupštine.</w:t>
      </w: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Skupština odlučuje većinom glasova nazočnih članova, a kada odlučuje o </w:t>
      </w:r>
      <w:r w:rsidR="001A326B">
        <w:rPr>
          <w:rFonts w:cs="Arial"/>
          <w:szCs w:val="24"/>
        </w:rPr>
        <w:t>Statutu, o raspisivanju izbora,</w:t>
      </w:r>
      <w:r w:rsidRPr="00EB4C3F">
        <w:rPr>
          <w:rFonts w:cs="Arial"/>
          <w:szCs w:val="24"/>
        </w:rPr>
        <w:t xml:space="preserve"> financijskom proračunu, </w:t>
      </w:r>
      <w:r w:rsidR="001A326B">
        <w:rPr>
          <w:rFonts w:cs="Arial"/>
          <w:szCs w:val="24"/>
        </w:rPr>
        <w:t xml:space="preserve">spajanju i </w:t>
      </w:r>
      <w:r w:rsidRPr="00EB4C3F">
        <w:rPr>
          <w:rFonts w:cs="Arial"/>
          <w:szCs w:val="24"/>
        </w:rPr>
        <w:t>osnivanju udruženja obrtnika</w:t>
      </w:r>
      <w:r w:rsidR="003926E3" w:rsidRPr="003926E3">
        <w:rPr>
          <w:rFonts w:cs="Arial"/>
          <w:szCs w:val="24"/>
        </w:rPr>
        <w:t xml:space="preserve"> </w:t>
      </w:r>
      <w:r w:rsidR="003926E3">
        <w:rPr>
          <w:rFonts w:cs="Arial"/>
          <w:szCs w:val="24"/>
        </w:rPr>
        <w:t xml:space="preserve">te kod ponovnog odlučivanja o odlukama obustavljenim </w:t>
      </w:r>
      <w:r w:rsidR="003926E3" w:rsidRPr="003926E3">
        <w:rPr>
          <w:rFonts w:cs="Arial"/>
          <w:szCs w:val="24"/>
        </w:rPr>
        <w:t>na prijedlog Predsjednika Udruženja, Područne komore ili HOK-a</w:t>
      </w:r>
      <w:r w:rsidRPr="00EB4C3F">
        <w:rPr>
          <w:rFonts w:cs="Arial"/>
          <w:szCs w:val="24"/>
        </w:rPr>
        <w:t>, potrebna je većina glasova svih članova Skupštine.</w:t>
      </w: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lastRenderedPageBreak/>
        <w:t>Član Skupštine koji se ne složi s prihvaćenom odlukom, može izdvojiti svoje mišljenje.</w:t>
      </w: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Rad Skupštine uređuje se Poslovnikom.</w:t>
      </w:r>
    </w:p>
    <w:p w:rsidR="001A326B" w:rsidRDefault="001A326B" w:rsidP="00E13C32">
      <w:pPr>
        <w:pStyle w:val="Tijeloteksta3"/>
        <w:rPr>
          <w:rFonts w:cs="Arial"/>
          <w:szCs w:val="24"/>
        </w:rPr>
      </w:pPr>
    </w:p>
    <w:p w:rsidR="00E75263" w:rsidRDefault="00E75263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VII</w:t>
      </w:r>
      <w:r w:rsidR="00E75263">
        <w:rPr>
          <w:rFonts w:cs="Arial"/>
          <w:szCs w:val="24"/>
        </w:rPr>
        <w:t>.</w:t>
      </w:r>
      <w:r w:rsidRPr="00EB4C3F">
        <w:rPr>
          <w:rFonts w:cs="Arial"/>
          <w:szCs w:val="24"/>
        </w:rPr>
        <w:tab/>
        <w:t>UPRAVNI ODBOR</w:t>
      </w:r>
    </w:p>
    <w:p w:rsidR="00E75263" w:rsidRDefault="00E75263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21.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Udruženje ima Upravni odbor.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Upravni odbor ima </w:t>
      </w:r>
      <w:r w:rsidR="007C3358">
        <w:rPr>
          <w:rFonts w:cs="Arial"/>
          <w:szCs w:val="24"/>
        </w:rPr>
        <w:t>5</w:t>
      </w:r>
      <w:r w:rsidRPr="00E75263">
        <w:rPr>
          <w:rFonts w:cs="Arial"/>
          <w:szCs w:val="24"/>
        </w:rPr>
        <w:t xml:space="preserve"> članova.</w:t>
      </w:r>
      <w:r w:rsidR="00C90A76" w:rsidRPr="00E75263">
        <w:rPr>
          <w:rFonts w:cs="Arial"/>
          <w:szCs w:val="24"/>
        </w:rPr>
        <w:t xml:space="preserve"> 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Članove Upravnog odbora imenuje i razrješava Skupština na prijedlog </w:t>
      </w:r>
      <w:r w:rsidR="00176F82" w:rsidRPr="00E75263">
        <w:rPr>
          <w:rFonts w:cs="Arial"/>
          <w:szCs w:val="24"/>
        </w:rPr>
        <w:t xml:space="preserve">cehova </w:t>
      </w:r>
      <w:r w:rsidR="00C90A76" w:rsidRPr="00E75263">
        <w:rPr>
          <w:rFonts w:cs="Arial"/>
          <w:szCs w:val="24"/>
        </w:rPr>
        <w:t xml:space="preserve">i </w:t>
      </w:r>
      <w:r w:rsidR="007C3358">
        <w:rPr>
          <w:rFonts w:cs="Arial"/>
          <w:szCs w:val="24"/>
        </w:rPr>
        <w:t>1</w:t>
      </w:r>
      <w:r w:rsidR="00C90A76" w:rsidRPr="00E75263">
        <w:rPr>
          <w:rFonts w:cs="Arial"/>
          <w:szCs w:val="24"/>
        </w:rPr>
        <w:t xml:space="preserve"> člana po prijedlogu Predsjednika Udruženja.</w:t>
      </w:r>
    </w:p>
    <w:p w:rsidR="00176F82" w:rsidRPr="00E75263" w:rsidRDefault="00176F8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Broj članova Upravnog odbora uvijek mora biti neparan.</w:t>
      </w:r>
    </w:p>
    <w:p w:rsidR="00E13C32" w:rsidRPr="00EB4C3F" w:rsidRDefault="00E13C32" w:rsidP="001A326B">
      <w:pPr>
        <w:pStyle w:val="Tijeloteksta3"/>
        <w:jc w:val="left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22.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D25F0E" w:rsidP="00E75263">
      <w:pPr>
        <w:pStyle w:val="Tijeloteksta3"/>
        <w:ind w:firstLine="567"/>
        <w:rPr>
          <w:rFonts w:cs="Arial"/>
          <w:szCs w:val="24"/>
        </w:rPr>
      </w:pPr>
      <w:r w:rsidRPr="00D25F0E">
        <w:rPr>
          <w:rFonts w:cs="Arial"/>
          <w:szCs w:val="24"/>
        </w:rPr>
        <w:t xml:space="preserve">U radu Upravnog odbora i njegovih radnih tijela bez prava odlučivanja mogu sudjelovati članovi tijela </w:t>
      </w:r>
      <w:r>
        <w:rPr>
          <w:rFonts w:cs="Arial"/>
          <w:szCs w:val="24"/>
        </w:rPr>
        <w:t>Udruženja</w:t>
      </w:r>
      <w:r w:rsidRPr="00D25F0E">
        <w:rPr>
          <w:rFonts w:cs="Arial"/>
          <w:szCs w:val="24"/>
        </w:rPr>
        <w:t xml:space="preserve">, predstavnici cehova kada su na dnevnom redu pitanja od interesa za njihovu djelatnost, po potrebi drugi članovi </w:t>
      </w:r>
      <w:r>
        <w:rPr>
          <w:rFonts w:cs="Arial"/>
          <w:szCs w:val="24"/>
        </w:rPr>
        <w:t>Udruženja</w:t>
      </w:r>
      <w:r w:rsidRPr="00D25F0E">
        <w:rPr>
          <w:rFonts w:cs="Arial"/>
          <w:szCs w:val="24"/>
        </w:rPr>
        <w:t xml:space="preserve">, te djelatnici </w:t>
      </w:r>
      <w:r>
        <w:rPr>
          <w:rFonts w:cs="Arial"/>
          <w:szCs w:val="24"/>
        </w:rPr>
        <w:t>stručne službe</w:t>
      </w:r>
      <w:r w:rsidRPr="00D25F0E">
        <w:rPr>
          <w:rFonts w:cs="Arial"/>
          <w:szCs w:val="24"/>
        </w:rPr>
        <w:t>.</w:t>
      </w:r>
    </w:p>
    <w:p w:rsidR="00E75263" w:rsidRDefault="00E75263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23.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176F82" w:rsidRPr="00E75263" w:rsidRDefault="00176F8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Mandat članova Upravnog odbora traje 4 godine.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Mandat članova Upravnog odbora može prestati i: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opozivom,</w:t>
      </w:r>
    </w:p>
    <w:p w:rsidR="00116420" w:rsidRPr="00E75263" w:rsidRDefault="00116420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nas</w:t>
      </w:r>
      <w:r w:rsidR="00AE0CCD">
        <w:rPr>
          <w:rFonts w:cs="Arial"/>
          <w:szCs w:val="24"/>
        </w:rPr>
        <w:t xml:space="preserve">tankom okolnosti </w:t>
      </w:r>
      <w:r w:rsidR="003A374B" w:rsidRPr="003A374B">
        <w:rPr>
          <w:rFonts w:cs="Arial"/>
          <w:color w:val="FF0000"/>
          <w:szCs w:val="24"/>
        </w:rPr>
        <w:t>čl.10.st 2</w:t>
      </w:r>
      <w:r w:rsidR="003A374B">
        <w:rPr>
          <w:rFonts w:cs="Arial"/>
          <w:szCs w:val="24"/>
        </w:rPr>
        <w:t xml:space="preserve">. u </w:t>
      </w:r>
      <w:r w:rsidR="003A374B" w:rsidRPr="00E75263">
        <w:rPr>
          <w:rFonts w:cs="Arial"/>
          <w:szCs w:val="24"/>
        </w:rPr>
        <w:t>čl. 10. st.</w:t>
      </w:r>
      <w:r w:rsidR="003A374B">
        <w:rPr>
          <w:rFonts w:cs="Arial"/>
          <w:szCs w:val="24"/>
        </w:rPr>
        <w:t>3</w:t>
      </w:r>
      <w:r w:rsidRPr="00E75263">
        <w:rPr>
          <w:rFonts w:cs="Arial"/>
          <w:szCs w:val="24"/>
        </w:rPr>
        <w:t>.,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gubitkom statusa člana Udruženja,</w:t>
      </w:r>
    </w:p>
    <w:p w:rsidR="001A326B" w:rsidRPr="00E75263" w:rsidRDefault="001A326B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odlukom Suda časti Hrvatske obrtničke komore,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ostavkom,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smrću.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Skupština može, na prijedlog Predsjednika Udruženja uz suglasnost Upravnog odbora opozvati člana Upravnog odbora u slučaju da on: krši odredbe ovog Statuta, ne provodi odluke tijela Udruženja, odnosno svojom aktivnošću šteti ugledu Udruženja. 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Ako se opozove član Upravnog odbora, Skupština će</w:t>
      </w:r>
      <w:r w:rsidR="00116420" w:rsidRPr="00E75263">
        <w:rPr>
          <w:rFonts w:cs="Arial"/>
          <w:szCs w:val="24"/>
        </w:rPr>
        <w:t xml:space="preserve">, na prijedlog </w:t>
      </w:r>
      <w:r w:rsidR="002C04F1" w:rsidRPr="00E75263">
        <w:rPr>
          <w:rFonts w:cs="Arial"/>
          <w:szCs w:val="24"/>
        </w:rPr>
        <w:t>ceha</w:t>
      </w:r>
      <w:r w:rsidR="001A326B" w:rsidRPr="00E75263">
        <w:rPr>
          <w:rFonts w:cs="Arial"/>
          <w:szCs w:val="24"/>
        </w:rPr>
        <w:t xml:space="preserve"> ili predsjednika</w:t>
      </w:r>
      <w:r w:rsidR="00116420" w:rsidRPr="00E75263">
        <w:rPr>
          <w:rFonts w:cs="Arial"/>
          <w:szCs w:val="24"/>
        </w:rPr>
        <w:t>,</w:t>
      </w:r>
      <w:r w:rsidRPr="00E75263">
        <w:rPr>
          <w:rFonts w:cs="Arial"/>
          <w:szCs w:val="24"/>
        </w:rPr>
        <w:t xml:space="preserve"> imenovati novog člana kojem mandat traje do isteka mandata opozvanog člana.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24.</w:t>
      </w:r>
    </w:p>
    <w:p w:rsidR="00E13C32" w:rsidRPr="00E75263" w:rsidRDefault="00E13C32" w:rsidP="00E75263">
      <w:pPr>
        <w:pStyle w:val="Tijeloteksta3"/>
        <w:ind w:firstLine="567"/>
        <w:jc w:val="center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Upravni odbor radi u sjednicama, koje se održavaju prema potrebi. 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Sjednicu Upravnog odbora saziva i njome predsjedava, bez prava odlučivanja, Predsjednik Udruženja.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Sjednica Upravnog odbora mora se sazvati i na zahtjev: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Nadzornog odbora,</w:t>
      </w:r>
    </w:p>
    <w:p w:rsidR="00E13C32" w:rsidRPr="00E75263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Najmanje 1/3 članova Upravnog odbora.</w:t>
      </w:r>
    </w:p>
    <w:p w:rsidR="00116420" w:rsidRPr="00E75263" w:rsidRDefault="00116420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Podnositelj zahtjeva dužan je svoj zahtjev za sazivanje sjednice Upravnog odbora pisano obrazložiti.</w:t>
      </w:r>
    </w:p>
    <w:p w:rsidR="00116420" w:rsidRPr="00E75263" w:rsidRDefault="00116420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U slučaju iz stavka</w:t>
      </w:r>
      <w:r w:rsidR="00F17E9B">
        <w:rPr>
          <w:rFonts w:cs="Arial"/>
          <w:szCs w:val="24"/>
        </w:rPr>
        <w:t xml:space="preserve"> </w:t>
      </w:r>
      <w:r w:rsidR="00F17E9B" w:rsidRPr="00F17E9B">
        <w:rPr>
          <w:rFonts w:cs="Arial"/>
          <w:color w:val="FF0000"/>
          <w:szCs w:val="24"/>
        </w:rPr>
        <w:t>3</w:t>
      </w:r>
      <w:r w:rsidRPr="00F17E9B">
        <w:rPr>
          <w:rFonts w:cs="Arial"/>
          <w:color w:val="FF0000"/>
          <w:szCs w:val="24"/>
        </w:rPr>
        <w:t>.</w:t>
      </w:r>
      <w:r w:rsidRPr="00E75263">
        <w:rPr>
          <w:rFonts w:cs="Arial"/>
          <w:szCs w:val="24"/>
        </w:rPr>
        <w:t xml:space="preserve"> ovog članka, Predsjednik Udruženja je dužan sazvati i održati sjednicu Upravnog odbora najkasnije u roku od 30 dana od dana zaprimanja pisanog i obrazloženog zahtjeva.</w:t>
      </w:r>
    </w:p>
    <w:p w:rsidR="00116420" w:rsidRPr="00E75263" w:rsidRDefault="00116420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Ako Predsjednik Udruženja ne sazove sjednicu Upravnog odbora u roku, sjednicu može sazvati predsjednik Nadzornog odbora i/ili pisano ovlašteni predstavnik jedne trećine (1/3) članova Upravnog odbora u naknadnom roku od 15 dana.</w:t>
      </w:r>
    </w:p>
    <w:p w:rsidR="00E13C32" w:rsidRDefault="00E13C32" w:rsidP="00E13C32">
      <w:pPr>
        <w:pStyle w:val="Tijeloteksta3"/>
        <w:rPr>
          <w:rFonts w:cs="Arial"/>
          <w:szCs w:val="24"/>
        </w:rPr>
      </w:pPr>
    </w:p>
    <w:p w:rsidR="00AE0CCD" w:rsidRPr="00EB4C3F" w:rsidRDefault="00AE0CCD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lastRenderedPageBreak/>
        <w:t>Članak 25.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Upravni odbor pravovaljano odlučuje ako je sjednici nazočno više od polovice njegovih članova. 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Upravni odbor donosi odluke većinom glasova nazočnih članova Upravnog odbora.</w:t>
      </w:r>
    </w:p>
    <w:p w:rsidR="003926E3" w:rsidRPr="00E75263" w:rsidRDefault="003926E3" w:rsidP="00E75263">
      <w:pPr>
        <w:pStyle w:val="Odlomakpopisa"/>
        <w:ind w:left="0" w:firstLine="567"/>
        <w:jc w:val="both"/>
        <w:rPr>
          <w:rFonts w:cs="Arial"/>
        </w:rPr>
      </w:pPr>
      <w:r w:rsidRPr="00E75263">
        <w:rPr>
          <w:rFonts w:ascii="Arial" w:hAnsi="Arial" w:cs="Arial"/>
        </w:rPr>
        <w:t>Za odluke čija primjena je obustavljena odlukom Predsjednika Udruženja sukladno čl. 37. ovog Statuta, odnosno sukladno ovlastima Predsjednika HOK-a ili Predsjednika područne komore, u ponovnom odlučivanju potrebna je većina glasova svih članova Upravnog odbora.</w:t>
      </w:r>
      <w:r w:rsidRPr="00E75263">
        <w:t xml:space="preserve"> 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Način rada Upravnog odbora utvrđuje se Poslovnikom o radu Upravnog odbora.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Za svoj rad Upravni odbor odgovara Skupštini.</w:t>
      </w:r>
    </w:p>
    <w:p w:rsidR="003D084B" w:rsidRDefault="003D084B" w:rsidP="00E13C32">
      <w:pPr>
        <w:pStyle w:val="Tijeloteksta3"/>
        <w:jc w:val="center"/>
        <w:rPr>
          <w:rFonts w:cs="Arial"/>
          <w:szCs w:val="24"/>
        </w:rPr>
      </w:pPr>
    </w:p>
    <w:p w:rsidR="00FA5479" w:rsidRDefault="00FA5479" w:rsidP="00E13C32">
      <w:pPr>
        <w:pStyle w:val="Tijeloteksta3"/>
        <w:jc w:val="center"/>
        <w:rPr>
          <w:rFonts w:cs="Arial"/>
          <w:szCs w:val="24"/>
        </w:rPr>
      </w:pPr>
    </w:p>
    <w:p w:rsidR="00E13C32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26.</w:t>
      </w:r>
    </w:p>
    <w:p w:rsidR="00FA5479" w:rsidRPr="00EB4C3F" w:rsidRDefault="00FA5479" w:rsidP="00E13C32">
      <w:pPr>
        <w:pStyle w:val="Tijeloteksta3"/>
        <w:jc w:val="center"/>
        <w:rPr>
          <w:rFonts w:cs="Arial"/>
          <w:szCs w:val="24"/>
        </w:rPr>
      </w:pPr>
    </w:p>
    <w:p w:rsidR="00E13C32" w:rsidRDefault="00E13C32" w:rsidP="00E75263">
      <w:pPr>
        <w:pStyle w:val="Tijeloteksta3"/>
        <w:ind w:firstLine="567"/>
        <w:jc w:val="left"/>
        <w:rPr>
          <w:rFonts w:cs="Arial"/>
          <w:szCs w:val="24"/>
        </w:rPr>
      </w:pPr>
      <w:r w:rsidRPr="00EB4C3F">
        <w:rPr>
          <w:rFonts w:cs="Arial"/>
          <w:szCs w:val="24"/>
        </w:rPr>
        <w:t>Upravni odbor:</w:t>
      </w:r>
    </w:p>
    <w:p w:rsidR="006223D2" w:rsidRPr="00EB4C3F" w:rsidRDefault="006223D2" w:rsidP="00E75263">
      <w:pPr>
        <w:pStyle w:val="Tijeloteksta3"/>
        <w:ind w:firstLine="567"/>
        <w:jc w:val="left"/>
        <w:rPr>
          <w:rFonts w:cs="Arial"/>
          <w:szCs w:val="24"/>
        </w:rPr>
      </w:pP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provodi odluke i zaključke Skupštine,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utvrđuje prijedlog Statuta i drugih akata koje donosi Skupština,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predlaže odluke i stajališta, te daje mišljenje o pitanjima o kojima raspravlja Skupština</w:t>
      </w:r>
    </w:p>
    <w:p w:rsidR="00E13C32" w:rsidRPr="00EB4C3F" w:rsidRDefault="001A326B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utvrđuje</w:t>
      </w:r>
      <w:r w:rsidR="00E13C32" w:rsidRPr="00EB4C3F">
        <w:rPr>
          <w:rFonts w:cs="Arial"/>
          <w:szCs w:val="24"/>
        </w:rPr>
        <w:t xml:space="preserve"> i zastupa razvojne interese članova Udruženja s gledišta komorskog</w:t>
      </w:r>
      <w:r w:rsidR="003926E3">
        <w:rPr>
          <w:rFonts w:cs="Arial"/>
          <w:szCs w:val="24"/>
        </w:rPr>
        <w:t xml:space="preserve"> sustava, gospodarske politike i</w:t>
      </w:r>
      <w:r w:rsidR="00E13C32" w:rsidRPr="00EB4C3F">
        <w:rPr>
          <w:rFonts w:cs="Arial"/>
          <w:szCs w:val="24"/>
        </w:rPr>
        <w:t xml:space="preserve"> drugih pitanja značajnih za poduzetništvo i gospodarstvo Republike Hrvatske,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usklađuje međusobne interese</w:t>
      </w:r>
      <w:r w:rsidR="003926E3">
        <w:rPr>
          <w:rFonts w:cs="Arial"/>
          <w:szCs w:val="24"/>
        </w:rPr>
        <w:t xml:space="preserve"> cehova</w:t>
      </w:r>
      <w:r w:rsidRPr="00EB4C3F">
        <w:rPr>
          <w:rFonts w:cs="Arial"/>
          <w:szCs w:val="24"/>
        </w:rPr>
        <w:t>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donosi opće akte potrebne za rad Udruženja,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predlaže rebalans financijskog proračuna Udruženja,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imenuje i razrješava Tajnika Udruženja na prijedlog Predsjednika Udruženja,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odlučuje o prigovorima na pojedine akte Udruženja,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razmatra potrebe i stavove o načinu provođenja stručnog obrazovanja u obrtništvu,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imenuje i razrješava predstavnike Udruženja u druge organizacije i tijela,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odlučuje o korištenju pokretnom imovinom Udruženja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odlučuje o dodjeli nagrada i priznanja, 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osniva radna tijela Udruženja, odbore, komisije, imenuje njihove članove i određuje pobliže njihove zadatke u aktu o osnivanju,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odlučuje o prigovorima zaposlenika Udruženja protiv pojedinačnih odluka s područja radnih odnosa,</w:t>
      </w:r>
    </w:p>
    <w:p w:rsidR="00E13C32" w:rsidRPr="00EB4C3F" w:rsidRDefault="003D084B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403AC5">
        <w:rPr>
          <w:rFonts w:cs="Arial"/>
        </w:rPr>
        <w:t>donosi Odluku o iznosima naknada, nagrada, dnevnica i putnih troškova za tijela</w:t>
      </w:r>
      <w:r w:rsidR="001A326B">
        <w:rPr>
          <w:rFonts w:cs="Arial"/>
        </w:rPr>
        <w:t>, radna tijela i cehove</w:t>
      </w:r>
      <w:r w:rsidRPr="00403AC5">
        <w:rPr>
          <w:rFonts w:cs="Arial"/>
        </w:rPr>
        <w:t xml:space="preserve"> </w:t>
      </w:r>
      <w:r w:rsidR="00E13C32" w:rsidRPr="00EB4C3F">
        <w:rPr>
          <w:rFonts w:cs="Arial"/>
          <w:szCs w:val="24"/>
        </w:rPr>
        <w:t>Udruženja</w:t>
      </w:r>
      <w:r w:rsidR="001A326B">
        <w:rPr>
          <w:rFonts w:cs="Arial"/>
          <w:szCs w:val="24"/>
        </w:rPr>
        <w:t xml:space="preserve">, sukladno Odluci </w:t>
      </w:r>
      <w:r w:rsidR="00676A40">
        <w:rPr>
          <w:rFonts w:cs="Arial"/>
          <w:szCs w:val="24"/>
        </w:rPr>
        <w:t xml:space="preserve">o najvišim iznosima naknade, nagrade, dnevnica i putnih troškova za tijela jedinstvenog komorskog sustava </w:t>
      </w:r>
      <w:r w:rsidR="001A326B">
        <w:rPr>
          <w:rFonts w:cs="Arial"/>
          <w:szCs w:val="24"/>
        </w:rPr>
        <w:t>Upravnog odbora Hrvatske obrtničke komore</w:t>
      </w:r>
      <w:r w:rsidR="00676A40">
        <w:rPr>
          <w:rFonts w:cs="Arial"/>
          <w:szCs w:val="24"/>
        </w:rPr>
        <w:t>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objavljuje pročišćeni tekst Statuta i drugih akata Udruženja,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donosi Poslovnik o radu Upravnog odbora,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donosi Pravilnik o radu</w:t>
      </w:r>
      <w:r w:rsidR="003D084B">
        <w:rPr>
          <w:rFonts w:cs="Arial"/>
          <w:szCs w:val="24"/>
        </w:rPr>
        <w:t xml:space="preserve"> cehova</w:t>
      </w:r>
      <w:r w:rsidRPr="00EB4C3F">
        <w:rPr>
          <w:rFonts w:cs="Arial"/>
          <w:szCs w:val="24"/>
        </w:rPr>
        <w:t>,</w:t>
      </w:r>
    </w:p>
    <w:p w:rsidR="00E13C32" w:rsidRPr="00EB4C3F" w:rsidRDefault="00E13C32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rješava i ostala pitanja koja prema ovom Statutu nisu u djelokrugu rada drugih tijela Udruženja</w:t>
      </w:r>
    </w:p>
    <w:p w:rsidR="00E13C32" w:rsidRPr="00EB4C3F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Upravni odbor može svoje ovlasti iz stavka 1.ovog članka prenijeti na odbore, komisije ili druga radna tijela iz članka 48 . ovog Statuta.</w:t>
      </w:r>
    </w:p>
    <w:p w:rsidR="00BA0114" w:rsidRDefault="00BA0114" w:rsidP="00E13C32">
      <w:pPr>
        <w:pStyle w:val="Tijeloteksta3"/>
        <w:rPr>
          <w:rFonts w:cs="Arial"/>
          <w:color w:val="FF6600"/>
          <w:szCs w:val="24"/>
        </w:rPr>
      </w:pPr>
    </w:p>
    <w:p w:rsidR="00E75263" w:rsidRPr="00EB4C3F" w:rsidRDefault="00E75263" w:rsidP="00E13C32">
      <w:pPr>
        <w:pStyle w:val="Tijeloteksta3"/>
        <w:rPr>
          <w:rFonts w:cs="Arial"/>
          <w:color w:val="FF6600"/>
          <w:szCs w:val="24"/>
        </w:rPr>
      </w:pPr>
    </w:p>
    <w:p w:rsidR="006223D2" w:rsidRDefault="00E13C32" w:rsidP="006223D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VIII</w:t>
      </w:r>
      <w:r w:rsidR="00E75263">
        <w:rPr>
          <w:rFonts w:cs="Arial"/>
          <w:szCs w:val="24"/>
        </w:rPr>
        <w:t>.</w:t>
      </w:r>
      <w:r w:rsidRPr="00EB4C3F">
        <w:rPr>
          <w:rFonts w:cs="Arial"/>
          <w:szCs w:val="24"/>
        </w:rPr>
        <w:tab/>
        <w:t>NADZORNI ODBOR</w:t>
      </w:r>
    </w:p>
    <w:p w:rsidR="006223D2" w:rsidRDefault="006223D2" w:rsidP="006223D2">
      <w:pPr>
        <w:pStyle w:val="Tijeloteksta3"/>
        <w:rPr>
          <w:rFonts w:cs="Arial"/>
          <w:szCs w:val="24"/>
        </w:rPr>
      </w:pPr>
    </w:p>
    <w:p w:rsidR="00E13C32" w:rsidRPr="00EB4C3F" w:rsidRDefault="00AE0CCD" w:rsidP="006223D2">
      <w:pPr>
        <w:pStyle w:val="Tijeloteksta3"/>
        <w:jc w:val="center"/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="00E13C32" w:rsidRPr="00EB4C3F">
        <w:rPr>
          <w:rFonts w:cs="Arial"/>
          <w:szCs w:val="24"/>
        </w:rPr>
        <w:t>lanak 27.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Nadzorni odbor ima predsjednika i dva člana koje imenuje Skupština na četiri godine.    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lastRenderedPageBreak/>
        <w:t xml:space="preserve">Članovi Nadzornog odbora između sebe biraju predsjednika </w:t>
      </w:r>
      <w:r w:rsidR="00116420" w:rsidRPr="00E75263">
        <w:rPr>
          <w:rFonts w:cs="Arial"/>
          <w:szCs w:val="24"/>
        </w:rPr>
        <w:t xml:space="preserve">i potpredsjednika </w:t>
      </w:r>
      <w:r w:rsidRPr="00E75263">
        <w:rPr>
          <w:rFonts w:cs="Arial"/>
          <w:szCs w:val="24"/>
        </w:rPr>
        <w:t>na svojoj prvoj sjednici.</w:t>
      </w:r>
    </w:p>
    <w:p w:rsidR="00E13C32" w:rsidRPr="00E75263" w:rsidRDefault="00E13C32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Ista osoba ne može istovremeno biti član Nadzornog i Upravnog odbora.</w:t>
      </w:r>
    </w:p>
    <w:p w:rsidR="003D084B" w:rsidRPr="00E75263" w:rsidRDefault="003D084B" w:rsidP="00E75263">
      <w:pPr>
        <w:pStyle w:val="Tijeloteksta3"/>
        <w:ind w:firstLine="567"/>
        <w:rPr>
          <w:rFonts w:cs="Arial"/>
          <w:szCs w:val="24"/>
        </w:rPr>
      </w:pPr>
      <w:r w:rsidRPr="00E75263">
        <w:rPr>
          <w:rFonts w:cs="Arial"/>
          <w:szCs w:val="24"/>
        </w:rPr>
        <w:t>Mandat članova Nadzornog odbora može prestati i:</w:t>
      </w:r>
    </w:p>
    <w:p w:rsidR="003D084B" w:rsidRPr="00E75263" w:rsidRDefault="003D084B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opozivom,</w:t>
      </w:r>
    </w:p>
    <w:p w:rsidR="003D084B" w:rsidRPr="00E75263" w:rsidRDefault="003D084B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 xml:space="preserve">nastankom okolnosti iz </w:t>
      </w:r>
      <w:r w:rsidR="003A374B" w:rsidRPr="003A374B">
        <w:rPr>
          <w:rFonts w:cs="Arial"/>
          <w:color w:val="FF0000"/>
          <w:szCs w:val="24"/>
        </w:rPr>
        <w:t>čl.10.st 2</w:t>
      </w:r>
      <w:r w:rsidR="003A374B">
        <w:rPr>
          <w:rFonts w:cs="Arial"/>
          <w:szCs w:val="24"/>
        </w:rPr>
        <w:t xml:space="preserve">. u </w:t>
      </w:r>
      <w:r w:rsidR="003A374B" w:rsidRPr="00E75263">
        <w:rPr>
          <w:rFonts w:cs="Arial"/>
          <w:szCs w:val="24"/>
        </w:rPr>
        <w:t>čl. 10. st.</w:t>
      </w:r>
      <w:r w:rsidR="003A374B">
        <w:rPr>
          <w:rFonts w:cs="Arial"/>
          <w:szCs w:val="24"/>
        </w:rPr>
        <w:t>3</w:t>
      </w:r>
      <w:r w:rsidR="003A374B" w:rsidRPr="00E75263">
        <w:rPr>
          <w:rFonts w:cs="Arial"/>
          <w:szCs w:val="24"/>
        </w:rPr>
        <w:t>.</w:t>
      </w:r>
    </w:p>
    <w:p w:rsidR="003D084B" w:rsidRPr="00E75263" w:rsidRDefault="003D084B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gubitkom statusa člana Udruženja,</w:t>
      </w:r>
    </w:p>
    <w:p w:rsidR="00676A40" w:rsidRPr="00E75263" w:rsidRDefault="00676A40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75263">
        <w:rPr>
          <w:rFonts w:cs="Arial"/>
          <w:szCs w:val="24"/>
        </w:rPr>
        <w:t>odlukom Suda časti Hrvatske obrtničke komore,</w:t>
      </w:r>
    </w:p>
    <w:p w:rsidR="003D084B" w:rsidRPr="00EB4C3F" w:rsidRDefault="003D084B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ostavkom,</w:t>
      </w:r>
    </w:p>
    <w:p w:rsidR="003D084B" w:rsidRDefault="003D084B" w:rsidP="00E75263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smrću.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28.</w:t>
      </w:r>
    </w:p>
    <w:p w:rsidR="00FA5479" w:rsidRPr="00EB4C3F" w:rsidRDefault="00FA5479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Default="00E13C32" w:rsidP="00E75263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Nadzorni odbor:</w:t>
      </w:r>
    </w:p>
    <w:p w:rsidR="006223D2" w:rsidRPr="00EB4C3F" w:rsidRDefault="006223D2" w:rsidP="00E75263">
      <w:pPr>
        <w:pStyle w:val="Tijeloteksta3"/>
        <w:ind w:firstLine="567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1. nadzire provedbu Statuta i drugih općih akata Udruženja, te ostvarivanje prava i izvršavanje obveza članova Udruženja,</w:t>
      </w:r>
    </w:p>
    <w:p w:rsidR="00E13C32" w:rsidRPr="00EB4C3F" w:rsidRDefault="00E13C32" w:rsidP="005275AB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2. nadzire materijalno i financijsko poslovanje Udruženja i raspolaganje sredstvima Udruženja,</w:t>
      </w:r>
    </w:p>
    <w:p w:rsidR="00E13C32" w:rsidRPr="00EB4C3F" w:rsidRDefault="005275AB" w:rsidP="005275AB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3. </w:t>
      </w:r>
      <w:r w:rsidR="00E13C32" w:rsidRPr="00EB4C3F">
        <w:rPr>
          <w:rFonts w:cs="Arial"/>
          <w:szCs w:val="24"/>
        </w:rPr>
        <w:t>nadzire ostvarivanje prava i izvršavanje obveza stručnih službi Udruženja prema Statutu i drugim općim aktima Udruženja,</w:t>
      </w:r>
    </w:p>
    <w:p w:rsidR="00E13C32" w:rsidRPr="00EB4C3F" w:rsidRDefault="00E13C32" w:rsidP="005275AB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4. donosi Poslovnik o radu Nadzornog odbora.</w:t>
      </w:r>
    </w:p>
    <w:p w:rsidR="00E13C32" w:rsidRPr="00EB4C3F" w:rsidRDefault="00E13C32" w:rsidP="005275AB">
      <w:pPr>
        <w:pStyle w:val="Tijeloteksta3"/>
        <w:ind w:left="360"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Nadzorni odbor obavlja i druge poslove za koje ga zaduži </w:t>
      </w:r>
      <w:r w:rsidR="003D084B">
        <w:rPr>
          <w:rFonts w:cs="Arial"/>
          <w:szCs w:val="24"/>
        </w:rPr>
        <w:t>Skupština Udruženja</w:t>
      </w:r>
      <w:r w:rsidRPr="00EB4C3F">
        <w:rPr>
          <w:rFonts w:cs="Arial"/>
          <w:szCs w:val="24"/>
        </w:rPr>
        <w:t>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29.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Sjednicu Nadzornog odbora saziva i sjednicom predsjedava predsjednik Nadzornog odbora.</w:t>
      </w:r>
    </w:p>
    <w:p w:rsidR="00116420" w:rsidRPr="005275AB" w:rsidRDefault="00116420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U slučaju spriječenosti ili odsutnosti predsjednika Nadzornog odbora, u sazivanju i vođenju sjednica Nadzornog odbora, zamjenjuje ga potpredsjednik.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30.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Nadzorni odbor podnosi Skupštini izvješće o radu Nadzornog odbora, financijskom i materijalnom poslovanju Udruženja najmanje jedanput godišnje kad se prihvaća godišnje izvješće o radu i završni račun Udruženja.</w:t>
      </w: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ab/>
        <w:t>Nadzorni odbor u ostvarivanju svoje zadaće može se prema potrebi koristiti uslugama stručnih službi i djelatnika izvan Udruženja.</w:t>
      </w: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ab/>
        <w:t>Rad Nadzorno</w:t>
      </w:r>
      <w:r w:rsidR="001C18E1" w:rsidRPr="005275AB">
        <w:rPr>
          <w:rFonts w:cs="Arial"/>
          <w:szCs w:val="24"/>
        </w:rPr>
        <w:t>g odbora uređuje se Poslovnikom kojeg donosi Nadzorni odbor.</w:t>
      </w:r>
    </w:p>
    <w:p w:rsidR="00E13C32" w:rsidRDefault="00E13C32" w:rsidP="00E13C32">
      <w:pPr>
        <w:pStyle w:val="Tijeloteksta3"/>
        <w:rPr>
          <w:rFonts w:cs="Arial"/>
          <w:color w:val="17365D"/>
          <w:szCs w:val="24"/>
        </w:rPr>
      </w:pPr>
    </w:p>
    <w:p w:rsidR="003D084B" w:rsidRPr="00056CCE" w:rsidRDefault="003D084B" w:rsidP="00E13C32">
      <w:pPr>
        <w:pStyle w:val="Tijeloteksta3"/>
        <w:rPr>
          <w:rFonts w:cs="Arial"/>
          <w:color w:val="17365D"/>
          <w:szCs w:val="24"/>
        </w:rPr>
      </w:pPr>
    </w:p>
    <w:p w:rsidR="00E13C32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IX</w:t>
      </w:r>
      <w:r w:rsidR="005275AB">
        <w:rPr>
          <w:rFonts w:cs="Arial"/>
          <w:szCs w:val="24"/>
        </w:rPr>
        <w:t>.</w:t>
      </w:r>
      <w:r w:rsidRPr="00EB4C3F">
        <w:rPr>
          <w:rFonts w:cs="Arial"/>
          <w:szCs w:val="24"/>
        </w:rPr>
        <w:tab/>
        <w:t>PREDSJEDNIK UDRUŽENJA</w:t>
      </w:r>
    </w:p>
    <w:p w:rsidR="00FA5479" w:rsidRDefault="00FA5479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31.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Predsjednika Udruženja imenuje i razrješava Skupština iz redova članova Udruženja, a na prijedlog:</w:t>
      </w:r>
    </w:p>
    <w:p w:rsidR="00E13C32" w:rsidRPr="005275AB" w:rsidRDefault="00E13C32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Upravnog odbora</w:t>
      </w:r>
    </w:p>
    <w:p w:rsidR="00E13C32" w:rsidRPr="005275AB" w:rsidRDefault="00E13C32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1/3 članova Skupštine</w:t>
      </w:r>
    </w:p>
    <w:p w:rsidR="001C18E1" w:rsidRPr="005275AB" w:rsidRDefault="001C18E1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Za Predsjednika Udruženja može se kandidirati osoba koja:</w:t>
      </w:r>
    </w:p>
    <w:p w:rsidR="001C18E1" w:rsidRPr="005275AB" w:rsidRDefault="001C18E1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je član Udruženja</w:t>
      </w:r>
    </w:p>
    <w:p w:rsidR="001C18E1" w:rsidRPr="005275AB" w:rsidRDefault="001C18E1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obavlja gospodarsku djelatnost najmanje 6 godina</w:t>
      </w:r>
    </w:p>
    <w:p w:rsidR="001C18E1" w:rsidRPr="005275AB" w:rsidRDefault="001C18E1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je aktivna u tijelima Udruženja najmanje 4 godine</w:t>
      </w:r>
    </w:p>
    <w:p w:rsidR="001C18E1" w:rsidRPr="005275AB" w:rsidRDefault="001C18E1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lastRenderedPageBreak/>
        <w:t>ima uredno podmirene obveze poreza i doprinosa</w:t>
      </w:r>
    </w:p>
    <w:p w:rsidR="001C18E1" w:rsidRPr="005275AB" w:rsidRDefault="001C18E1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dokaže da se protiv nje ne vodi kazneni postupak.</w:t>
      </w:r>
    </w:p>
    <w:p w:rsidR="00B67B9F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Poslovnikom o radu Skupštine pobliže se uređuje postupak i način </w:t>
      </w:r>
      <w:r w:rsidR="005275AB" w:rsidRPr="005275AB">
        <w:rPr>
          <w:rFonts w:cs="Arial"/>
          <w:szCs w:val="24"/>
        </w:rPr>
        <w:t>izbora Predsjednika Udruženja.</w:t>
      </w: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Predsjednik </w:t>
      </w:r>
      <w:r w:rsidR="005275AB" w:rsidRPr="005275AB">
        <w:rPr>
          <w:rFonts w:cs="Arial"/>
          <w:szCs w:val="24"/>
        </w:rPr>
        <w:t>za svoj rad odgovara Skupštini.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32.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Na prijedlog predsjednika Udruženja Skupština imenuje i razrješava potpredsjednika Udruženja iz redova članova Udruženja. </w:t>
      </w:r>
    </w:p>
    <w:p w:rsidR="007C3358" w:rsidRPr="00EB4C3F" w:rsidRDefault="007C3358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33.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Mandat Predsjednika i potpredsjednika traje 4 godine i oni mogu biti ponovo birani.</w:t>
      </w:r>
    </w:p>
    <w:p w:rsidR="00B67B9F" w:rsidRPr="00EB4C3F" w:rsidRDefault="00B67B9F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Predsjednik Udruženja ne može biti član Upravnog ni Nadzornog odbora Udruženja.</w:t>
      </w: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Predsjedniku i potpredsjedniku Udruženja mandat može prestati prije roka na koji su imenovani:</w:t>
      </w:r>
    </w:p>
    <w:p w:rsidR="001C18E1" w:rsidRPr="005275AB" w:rsidRDefault="00E13C32" w:rsidP="005275AB">
      <w:pPr>
        <w:pStyle w:val="Tijeloteksta3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razrješenjem po Odluci Skupštine,</w:t>
      </w:r>
    </w:p>
    <w:p w:rsidR="001C18E1" w:rsidRPr="005275AB" w:rsidRDefault="001C18E1" w:rsidP="005275AB">
      <w:pPr>
        <w:pStyle w:val="Tijeloteksta3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nastankom okolnosti iz </w:t>
      </w:r>
      <w:r w:rsidR="00DD086B" w:rsidRPr="003A374B">
        <w:rPr>
          <w:rFonts w:cs="Arial"/>
          <w:color w:val="FF0000"/>
          <w:szCs w:val="24"/>
        </w:rPr>
        <w:t>čl.10.st 2</w:t>
      </w:r>
      <w:r w:rsidR="00DD086B">
        <w:rPr>
          <w:rFonts w:cs="Arial"/>
          <w:szCs w:val="24"/>
        </w:rPr>
        <w:t xml:space="preserve">. u </w:t>
      </w:r>
      <w:r w:rsidR="00DD086B" w:rsidRPr="00E75263">
        <w:rPr>
          <w:rFonts w:cs="Arial"/>
          <w:szCs w:val="24"/>
        </w:rPr>
        <w:t>čl. 10. st.</w:t>
      </w:r>
      <w:r w:rsidR="00DD086B">
        <w:rPr>
          <w:rFonts w:cs="Arial"/>
          <w:szCs w:val="24"/>
        </w:rPr>
        <w:t>3</w:t>
      </w:r>
      <w:r w:rsidR="00DD086B" w:rsidRPr="00E75263">
        <w:rPr>
          <w:rFonts w:cs="Arial"/>
          <w:szCs w:val="24"/>
        </w:rPr>
        <w:t>.</w:t>
      </w:r>
    </w:p>
    <w:p w:rsidR="00E13C32" w:rsidRPr="005275AB" w:rsidRDefault="00E13C32" w:rsidP="005275AB">
      <w:pPr>
        <w:pStyle w:val="Tijeloteksta3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ostavkom,</w:t>
      </w:r>
    </w:p>
    <w:p w:rsidR="00E13C32" w:rsidRPr="005275AB" w:rsidRDefault="00E13C32" w:rsidP="005275AB">
      <w:pPr>
        <w:pStyle w:val="Tijeloteksta3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gubitkom statusa člana Udruženja,</w:t>
      </w:r>
    </w:p>
    <w:p w:rsidR="00676A40" w:rsidRPr="005275AB" w:rsidRDefault="00676A40" w:rsidP="005275AB">
      <w:pPr>
        <w:pStyle w:val="Tijeloteksta3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odlukom Suda časti Hrvatske obrtničke komore,</w:t>
      </w:r>
    </w:p>
    <w:p w:rsidR="00E13C32" w:rsidRPr="005275AB" w:rsidRDefault="00E13C32" w:rsidP="005275AB">
      <w:pPr>
        <w:pStyle w:val="Tijeloteksta3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smrću.</w:t>
      </w:r>
    </w:p>
    <w:p w:rsidR="00E13C32" w:rsidRPr="00EB4C3F" w:rsidRDefault="00E13C32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34.</w:t>
      </w:r>
    </w:p>
    <w:p w:rsidR="00E13C32" w:rsidRPr="005275AB" w:rsidRDefault="00E13C32" w:rsidP="005275AB">
      <w:pPr>
        <w:pStyle w:val="Tijeloteksta3"/>
        <w:ind w:firstLine="567"/>
        <w:jc w:val="center"/>
        <w:rPr>
          <w:rFonts w:cs="Arial"/>
          <w:szCs w:val="24"/>
        </w:rPr>
      </w:pPr>
    </w:p>
    <w:p w:rsidR="00B67B9F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Prijedlog za opoziv predsjednika Udruženja može dati</w:t>
      </w:r>
      <w:r w:rsidR="00B67B9F" w:rsidRPr="005275AB">
        <w:rPr>
          <w:rFonts w:cs="Arial"/>
          <w:szCs w:val="24"/>
        </w:rPr>
        <w:t>:</w:t>
      </w:r>
    </w:p>
    <w:p w:rsidR="00B67B9F" w:rsidRPr="005275AB" w:rsidRDefault="00B67B9F" w:rsidP="005275AB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- Upravni odbor</w:t>
      </w:r>
    </w:p>
    <w:p w:rsidR="00E13C32" w:rsidRPr="005275AB" w:rsidRDefault="00B67B9F" w:rsidP="005275AB">
      <w:pPr>
        <w:pStyle w:val="Tijeloteksta3"/>
        <w:tabs>
          <w:tab w:val="left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- </w:t>
      </w:r>
      <w:r w:rsidR="00E13C32" w:rsidRPr="005275AB">
        <w:rPr>
          <w:rFonts w:cs="Arial"/>
          <w:szCs w:val="24"/>
        </w:rPr>
        <w:t>1/3 članova Skupštine.</w:t>
      </w:r>
    </w:p>
    <w:p w:rsidR="00E13C32" w:rsidRPr="005275AB" w:rsidRDefault="00ED1596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Poslovnikom o radu Skupštine Udruženja pobliže se uređuje postupak i način opoziva Predsjednika Udruženja.</w:t>
      </w: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Novi prijedlog za opoziv Predsjednika Udruženja o kojem je Skupština odlučivala ne može se pokrenuti unutar roka od 12 mjeseci.</w:t>
      </w:r>
    </w:p>
    <w:p w:rsidR="00FA5479" w:rsidRPr="00EB4C3F" w:rsidRDefault="00FA5479" w:rsidP="00E13C32">
      <w:pPr>
        <w:pStyle w:val="Tijeloteksta3"/>
        <w:rPr>
          <w:rFonts w:cs="Arial"/>
          <w:b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35.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Predsjednik Udruženja predstavlja i zastupa Udruženje, a odgovoran je za zakonitost njegovog rada.</w:t>
      </w: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Predsjednik Udruženja: </w:t>
      </w:r>
    </w:p>
    <w:p w:rsidR="00E13C32" w:rsidRPr="005275AB" w:rsidRDefault="00E13C32" w:rsidP="005275AB">
      <w:pPr>
        <w:pStyle w:val="Tijeloteksta3"/>
        <w:numPr>
          <w:ilvl w:val="0"/>
          <w:numId w:val="21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predsjedava sjednicama Skupštine i Upravnog odbora</w:t>
      </w:r>
    </w:p>
    <w:p w:rsidR="00E13C32" w:rsidRPr="005275AB" w:rsidRDefault="00E13C32" w:rsidP="005275AB">
      <w:pPr>
        <w:pStyle w:val="Tijeloteksta3"/>
        <w:numPr>
          <w:ilvl w:val="0"/>
          <w:numId w:val="21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usklađuje aktivnosti tijela i organiziranja i rada ukupnog komorskog sustava</w:t>
      </w:r>
    </w:p>
    <w:p w:rsidR="00E13C32" w:rsidRPr="005275AB" w:rsidRDefault="00E13C32" w:rsidP="005275AB">
      <w:pPr>
        <w:pStyle w:val="Tijeloteksta3"/>
        <w:numPr>
          <w:ilvl w:val="0"/>
          <w:numId w:val="21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brine se da rad tijela Udruženja bude u skladu sa S</w:t>
      </w:r>
      <w:r w:rsidR="00B67B9F" w:rsidRPr="005275AB">
        <w:rPr>
          <w:rFonts w:cs="Arial"/>
          <w:szCs w:val="24"/>
        </w:rPr>
        <w:t>tatutom i drugim općim aktima, z</w:t>
      </w:r>
      <w:r w:rsidRPr="005275AB">
        <w:rPr>
          <w:rFonts w:cs="Arial"/>
          <w:szCs w:val="24"/>
        </w:rPr>
        <w:t>akonom i interesima članova Udruženja,</w:t>
      </w:r>
    </w:p>
    <w:p w:rsidR="00E13C32" w:rsidRPr="005275AB" w:rsidRDefault="00E13C32" w:rsidP="005275AB">
      <w:pPr>
        <w:pStyle w:val="Tijeloteksta3"/>
        <w:numPr>
          <w:ilvl w:val="0"/>
          <w:numId w:val="21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surađuje sa tijelima jedinica lokalne samouprave, udruženjima i drugim tijelima i institucijama</w:t>
      </w:r>
    </w:p>
    <w:p w:rsidR="00E13C32" w:rsidRPr="005275AB" w:rsidRDefault="00E13C32" w:rsidP="005275AB">
      <w:pPr>
        <w:pStyle w:val="Tijeloteksta3"/>
        <w:numPr>
          <w:ilvl w:val="0"/>
          <w:numId w:val="21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raspoređuje sredstva unutar financijskog proračuna I naredbodavac je za njegovo izvođenje</w:t>
      </w:r>
    </w:p>
    <w:p w:rsidR="00780233" w:rsidRPr="005275AB" w:rsidRDefault="00780233" w:rsidP="005275AB">
      <w:pPr>
        <w:pStyle w:val="Tijeloteksta3"/>
        <w:numPr>
          <w:ilvl w:val="0"/>
          <w:numId w:val="21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5275AB">
        <w:rPr>
          <w:rFonts w:cs="Arial"/>
          <w:szCs w:val="24"/>
        </w:rPr>
        <w:t>obavlja i</w:t>
      </w:r>
      <w:r w:rsidR="00E13C32" w:rsidRPr="005275AB">
        <w:rPr>
          <w:rFonts w:cs="Arial"/>
          <w:szCs w:val="24"/>
        </w:rPr>
        <w:t xml:space="preserve"> druge poslove određene Statutom i drugim općim aktima Udruženja.</w:t>
      </w:r>
    </w:p>
    <w:p w:rsidR="00780233" w:rsidRPr="005275AB" w:rsidRDefault="00780233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Predsjednika Udruženja u slučaju njegove spriječenosti ili odsutnosti zamjenjuje potpredsjednik.</w:t>
      </w: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Predsjednik Udruženja može svoje ovlasti prenijeti na druge osobe.</w:t>
      </w:r>
    </w:p>
    <w:p w:rsidR="001C18E1" w:rsidRPr="005275AB" w:rsidRDefault="001C18E1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Predsjedniku Udruženja  pripada pravo na posebnu novčanu naknadu, po </w:t>
      </w:r>
      <w:r w:rsidR="00676A40" w:rsidRPr="005275AB">
        <w:rPr>
          <w:rFonts w:cs="Arial"/>
          <w:szCs w:val="24"/>
        </w:rPr>
        <w:t xml:space="preserve">odluci </w:t>
      </w:r>
      <w:r w:rsidRPr="005275AB">
        <w:rPr>
          <w:rFonts w:cs="Arial"/>
          <w:szCs w:val="24"/>
        </w:rPr>
        <w:t>Upravnog odbora Udruženja.</w:t>
      </w:r>
    </w:p>
    <w:p w:rsidR="00E13C32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lastRenderedPageBreak/>
        <w:t>Članak 36.</w:t>
      </w:r>
    </w:p>
    <w:p w:rsidR="00E13C32" w:rsidRPr="00EB4C3F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Predsjednik Udruženja potpisuje akte koje donosi Skupština, Upravni odbor, akte o provedbi odluka i zaključaka Skupštine i Upravnog odbora kao i druge akte, odnosno ugovore u čijem zaključivanju sudjeluje Udruženje.</w:t>
      </w:r>
    </w:p>
    <w:p w:rsidR="0086240A" w:rsidRPr="00ED1596" w:rsidRDefault="0086240A" w:rsidP="005275AB">
      <w:pPr>
        <w:pStyle w:val="Tijeloteksta3"/>
        <w:tabs>
          <w:tab w:val="left" w:pos="709"/>
        </w:tabs>
        <w:ind w:firstLine="567"/>
        <w:jc w:val="left"/>
        <w:rPr>
          <w:rFonts w:cs="Arial"/>
          <w:szCs w:val="24"/>
        </w:rPr>
      </w:pPr>
      <w:r w:rsidRPr="00ED1596">
        <w:rPr>
          <w:rFonts w:cs="Arial"/>
          <w:szCs w:val="24"/>
        </w:rPr>
        <w:t>Predsjednik Udruženja i osobe koje on ovlasti imaju pravo sudjelovati u radu svih tijela Udruženja.</w:t>
      </w:r>
    </w:p>
    <w:p w:rsidR="00E13C32" w:rsidRDefault="00E13C32" w:rsidP="00E13C32">
      <w:pPr>
        <w:pStyle w:val="Tijeloteksta3"/>
        <w:ind w:firstLine="708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37.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Ako Predsjednik utvrdi da je opći ili neki drugi akt, odnosno odluka Skupštine ili nekog drugog tijela Udruženja suprotna</w:t>
      </w:r>
      <w:r w:rsidR="003815A9">
        <w:rPr>
          <w:rFonts w:cs="Arial"/>
          <w:szCs w:val="24"/>
        </w:rPr>
        <w:t xml:space="preserve"> z</w:t>
      </w:r>
      <w:r w:rsidRPr="00EB4C3F">
        <w:rPr>
          <w:rFonts w:cs="Arial"/>
          <w:szCs w:val="24"/>
        </w:rPr>
        <w:t>akonu ili ovom Statutu, obustavit će provedbu tog akta i vratiti sporni akt nadležnom tijelu na ponovno raspravljanje i odlučivanje.</w:t>
      </w: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U slučaju iz </w:t>
      </w:r>
      <w:r w:rsidR="003926E3">
        <w:rPr>
          <w:rFonts w:cs="Arial"/>
          <w:szCs w:val="24"/>
        </w:rPr>
        <w:t>prethodnog stavka ovog članka</w:t>
      </w:r>
      <w:r w:rsidRPr="00EB4C3F">
        <w:rPr>
          <w:rFonts w:cs="Arial"/>
          <w:szCs w:val="24"/>
        </w:rPr>
        <w:t>, opći ili drugi akt ne može se izvršiti do donošenja konačne odluke.</w:t>
      </w:r>
    </w:p>
    <w:p w:rsidR="00E13C32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Opći ili neki drugi akt iz stavka 1.ovog članka nadležno tijelo u ponovnom odlučivanju donosi većinom glasova svih članova tog tijela. </w:t>
      </w:r>
    </w:p>
    <w:p w:rsidR="00780233" w:rsidRPr="00EB4C3F" w:rsidRDefault="00780233" w:rsidP="00E13C32">
      <w:pPr>
        <w:pStyle w:val="Tijeloteksta3"/>
        <w:ind w:firstLine="708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38.</w:t>
      </w:r>
    </w:p>
    <w:p w:rsidR="00E13C32" w:rsidRPr="00EB4C3F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</w:p>
    <w:p w:rsidR="0086240A" w:rsidRPr="00EB4C3F" w:rsidRDefault="0086240A" w:rsidP="0086240A">
      <w:pPr>
        <w:pStyle w:val="Tijeloteksta3"/>
        <w:ind w:firstLine="720"/>
        <w:jc w:val="left"/>
        <w:rPr>
          <w:rFonts w:cs="Arial"/>
          <w:szCs w:val="24"/>
        </w:rPr>
      </w:pPr>
      <w:r w:rsidRPr="00EB4C3F">
        <w:rPr>
          <w:rFonts w:cs="Arial"/>
          <w:szCs w:val="24"/>
        </w:rPr>
        <w:t>Predsjednik i tajnik Udruženja dužni su osigurati provedbu odluka tijela HOK-e, POK-e i Udruženja.</w:t>
      </w:r>
    </w:p>
    <w:p w:rsidR="00E13C32" w:rsidRPr="00EB4C3F" w:rsidRDefault="00E13C32" w:rsidP="00E13C32">
      <w:pPr>
        <w:pStyle w:val="Tijeloteksta3"/>
        <w:ind w:firstLine="720"/>
        <w:rPr>
          <w:rFonts w:cs="Arial"/>
          <w:b/>
          <w:szCs w:val="24"/>
        </w:rPr>
      </w:pPr>
    </w:p>
    <w:p w:rsidR="00E13C32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39.</w:t>
      </w:r>
    </w:p>
    <w:p w:rsidR="00780233" w:rsidRPr="00EB4C3F" w:rsidRDefault="00780233" w:rsidP="00E13C32">
      <w:pPr>
        <w:pStyle w:val="Tijeloteksta3"/>
        <w:ind w:firstLine="720"/>
        <w:jc w:val="center"/>
        <w:rPr>
          <w:rFonts w:cs="Arial"/>
          <w:szCs w:val="24"/>
        </w:rPr>
      </w:pPr>
    </w:p>
    <w:p w:rsidR="00ED1596" w:rsidRPr="005275AB" w:rsidRDefault="00ED1596" w:rsidP="00ED1596">
      <w:pPr>
        <w:pStyle w:val="Odlomakpopisa"/>
        <w:ind w:left="0" w:firstLine="567"/>
        <w:jc w:val="both"/>
        <w:rPr>
          <w:rFonts w:ascii="Arial" w:hAnsi="Arial" w:cs="Arial"/>
        </w:rPr>
      </w:pPr>
      <w:r w:rsidRPr="005275AB">
        <w:rPr>
          <w:rFonts w:ascii="Arial" w:hAnsi="Arial" w:cs="Arial"/>
        </w:rPr>
        <w:t>Upravni odbor područne obrtničke komore, na prijedlog predsjednika područne obrtničke komore može pokrenuti postupak za utvrđivanje odgovornosti predsjednika, odnosno tajnika udruženja obrtnika te zatražiti da, u roku od 30 dana, Skupština udruženja obrtnika glasuje o povjerenju predsjednika, odnosno tijelo udruženja obrtnika koje je imenovalo tajnika da glasuje o njegovom povjerenju:</w:t>
      </w:r>
    </w:p>
    <w:p w:rsidR="00ED1596" w:rsidRPr="005275AB" w:rsidRDefault="00ED1596" w:rsidP="005275AB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ako predsjednik odnosno tajnik krše odredbe Statuta Komore, statuta područne obrtničke komore ili statuta udruženja obrtnika,</w:t>
      </w:r>
    </w:p>
    <w:p w:rsidR="00ED1596" w:rsidRPr="005275AB" w:rsidRDefault="00ED1596" w:rsidP="005275AB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ako predsjednik odnosno tajnik ne provode odluke tijela Komore, područne obrtničke komore ili udruženja obrtnika,</w:t>
      </w:r>
    </w:p>
    <w:p w:rsidR="00ED1596" w:rsidRPr="005275AB" w:rsidRDefault="00ED1596" w:rsidP="005275AB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ako se utvrde nepravilnosti u materijalno-financijskom poslovanju i raspolaganju sredstvima udruženja obrtnika temeljem predočenih dokaza,</w:t>
      </w:r>
    </w:p>
    <w:p w:rsidR="00ED1596" w:rsidRPr="005275AB" w:rsidRDefault="00ED1596" w:rsidP="005275AB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ako se utvrdi nezakonitost u radu,</w:t>
      </w:r>
    </w:p>
    <w:p w:rsidR="00ED1596" w:rsidRPr="005275AB" w:rsidRDefault="00ED1596" w:rsidP="005275AB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ako predsjednik odnosno tajnik svojom aktivnošću štete ugledu komorskog sustava.</w:t>
      </w:r>
    </w:p>
    <w:p w:rsidR="00ED1596" w:rsidRPr="005275AB" w:rsidRDefault="00ED1596" w:rsidP="00ED1596">
      <w:pPr>
        <w:pStyle w:val="Odlomakpopisa"/>
        <w:ind w:left="0" w:firstLine="567"/>
        <w:jc w:val="both"/>
        <w:rPr>
          <w:rFonts w:ascii="Arial" w:hAnsi="Arial" w:cs="Arial"/>
        </w:rPr>
      </w:pPr>
      <w:r w:rsidRPr="005275AB">
        <w:rPr>
          <w:rFonts w:ascii="Arial" w:hAnsi="Arial" w:cs="Arial"/>
        </w:rPr>
        <w:t>U slučajevima iz stavka</w:t>
      </w:r>
      <w:r w:rsidR="0086240A" w:rsidRPr="005275AB">
        <w:rPr>
          <w:rFonts w:ascii="Arial" w:hAnsi="Arial" w:cs="Arial"/>
        </w:rPr>
        <w:t>. 1</w:t>
      </w:r>
      <w:r w:rsidRPr="005275AB">
        <w:rPr>
          <w:rFonts w:ascii="Arial" w:hAnsi="Arial" w:cs="Arial"/>
        </w:rPr>
        <w:t>. ovog članka predsjednik područne obrtničke komore dužan je izvijestiti Upravni odbor i predsjednika Komore u roku od 30 (trideset) dana od dana saznanja za navedene nepravilnosti.</w:t>
      </w:r>
    </w:p>
    <w:p w:rsidR="0086240A" w:rsidRPr="005275AB" w:rsidRDefault="00ED1596" w:rsidP="0086240A">
      <w:pPr>
        <w:pStyle w:val="Odlomakpopisa"/>
        <w:ind w:left="0" w:firstLine="567"/>
        <w:jc w:val="both"/>
        <w:rPr>
          <w:rFonts w:ascii="Arial" w:hAnsi="Arial" w:cs="Arial"/>
        </w:rPr>
      </w:pPr>
      <w:r w:rsidRPr="005275AB">
        <w:rPr>
          <w:rFonts w:ascii="Arial" w:hAnsi="Arial" w:cs="Arial"/>
        </w:rPr>
        <w:t>Ukoliko predsjednik područne obrtničke komore ne predloži pokret</w:t>
      </w:r>
      <w:r w:rsidR="0086240A" w:rsidRPr="005275AB">
        <w:rPr>
          <w:rFonts w:ascii="Arial" w:hAnsi="Arial" w:cs="Arial"/>
        </w:rPr>
        <w:t>anje postupka iz stavka 1</w:t>
      </w:r>
      <w:r w:rsidRPr="005275AB">
        <w:rPr>
          <w:rFonts w:ascii="Arial" w:hAnsi="Arial" w:cs="Arial"/>
        </w:rPr>
        <w:t xml:space="preserve">. ovog članka, Upravni odbor </w:t>
      </w:r>
      <w:r w:rsidR="0086240A" w:rsidRPr="005275AB">
        <w:rPr>
          <w:rFonts w:ascii="Arial" w:hAnsi="Arial" w:cs="Arial"/>
        </w:rPr>
        <w:t>Hrvatske obrtničke komore</w:t>
      </w:r>
      <w:r w:rsidRPr="005275AB">
        <w:rPr>
          <w:rFonts w:ascii="Arial" w:hAnsi="Arial" w:cs="Arial"/>
        </w:rPr>
        <w:t xml:space="preserve"> na prijedlog predsjednika </w:t>
      </w:r>
      <w:r w:rsidR="0086240A" w:rsidRPr="005275AB">
        <w:rPr>
          <w:rFonts w:ascii="Arial" w:hAnsi="Arial" w:cs="Arial"/>
        </w:rPr>
        <w:t>Hrvatske obrtničke komore</w:t>
      </w:r>
      <w:r w:rsidRPr="005275AB">
        <w:rPr>
          <w:rFonts w:ascii="Arial" w:hAnsi="Arial" w:cs="Arial"/>
        </w:rPr>
        <w:t xml:space="preserve"> pokre</w:t>
      </w:r>
      <w:r w:rsidR="0086240A" w:rsidRPr="005275AB">
        <w:rPr>
          <w:rFonts w:ascii="Arial" w:hAnsi="Arial" w:cs="Arial"/>
        </w:rPr>
        <w:t>će postupke predviđene stavkom 1</w:t>
      </w:r>
      <w:r w:rsidRPr="005275AB">
        <w:rPr>
          <w:rFonts w:ascii="Arial" w:hAnsi="Arial" w:cs="Arial"/>
        </w:rPr>
        <w:t>. ovog članka.</w:t>
      </w:r>
    </w:p>
    <w:p w:rsidR="00ED1596" w:rsidRPr="005275AB" w:rsidRDefault="0086240A" w:rsidP="0086240A">
      <w:pPr>
        <w:pStyle w:val="Odlomakpopisa"/>
        <w:ind w:left="0" w:firstLine="567"/>
        <w:jc w:val="both"/>
        <w:rPr>
          <w:rFonts w:ascii="Arial" w:hAnsi="Arial" w:cs="Arial"/>
        </w:rPr>
      </w:pPr>
      <w:r w:rsidRPr="005275AB">
        <w:rPr>
          <w:rFonts w:ascii="Arial" w:hAnsi="Arial" w:cs="Arial"/>
        </w:rPr>
        <w:t>U slučaju iz stavka 1</w:t>
      </w:r>
      <w:r w:rsidR="00ED1596" w:rsidRPr="005275AB">
        <w:rPr>
          <w:rFonts w:ascii="Arial" w:hAnsi="Arial" w:cs="Arial"/>
        </w:rPr>
        <w:t>. ovog članka predsjednik područne obrtničke komore može pokrenuti postupak pred Sudom časti Hrvatske obrtničke komore.</w:t>
      </w:r>
    </w:p>
    <w:p w:rsidR="0086240A" w:rsidRPr="00056CCE" w:rsidRDefault="0086240A" w:rsidP="0086240A">
      <w:pPr>
        <w:pStyle w:val="Odlomakpopisa"/>
        <w:ind w:left="0"/>
        <w:jc w:val="center"/>
        <w:rPr>
          <w:rFonts w:ascii="Arial" w:hAnsi="Arial" w:cs="Arial"/>
          <w:color w:val="17365D"/>
        </w:rPr>
      </w:pPr>
    </w:p>
    <w:p w:rsidR="00E13C32" w:rsidRPr="0086240A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  <w:r w:rsidRPr="0086240A">
        <w:rPr>
          <w:rFonts w:cs="Arial"/>
          <w:szCs w:val="24"/>
        </w:rPr>
        <w:t>Članak 40.</w:t>
      </w:r>
    </w:p>
    <w:p w:rsidR="0086240A" w:rsidRPr="00056CCE" w:rsidRDefault="0086240A" w:rsidP="00E13C32">
      <w:pPr>
        <w:pStyle w:val="Tijeloteksta3"/>
        <w:ind w:firstLine="720"/>
        <w:jc w:val="center"/>
        <w:rPr>
          <w:rFonts w:cs="Arial"/>
          <w:color w:val="17365D"/>
          <w:szCs w:val="24"/>
        </w:rPr>
      </w:pPr>
    </w:p>
    <w:p w:rsidR="0086240A" w:rsidRPr="005275AB" w:rsidRDefault="0086240A" w:rsidP="005275AB">
      <w:pPr>
        <w:pStyle w:val="Odlomakpopisa"/>
        <w:ind w:left="0" w:firstLine="567"/>
        <w:rPr>
          <w:rFonts w:ascii="Arial" w:hAnsi="Arial" w:cs="Arial"/>
        </w:rPr>
      </w:pPr>
      <w:r w:rsidRPr="005275AB">
        <w:rPr>
          <w:rFonts w:ascii="Arial" w:hAnsi="Arial" w:cs="Arial"/>
        </w:rPr>
        <w:t>Upravni odbor Hrvatske obrtničke komore na prijedlog predsjednika Hrvatske obrtničke komore može donijeti odluku o raspuštanju skupštine i imenovanih tijela udruženja obrtnika te imenovati povjerenstvo za provođenje izbora i konstituiranje nove skupštine u slučaju:</w:t>
      </w:r>
    </w:p>
    <w:p w:rsidR="0086240A" w:rsidRPr="005275AB" w:rsidRDefault="0086240A" w:rsidP="005275AB">
      <w:p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-</w:t>
      </w:r>
      <w:r w:rsidRPr="005275AB">
        <w:rPr>
          <w:rFonts w:ascii="Arial" w:hAnsi="Arial" w:cs="Arial"/>
          <w:sz w:val="24"/>
          <w:szCs w:val="24"/>
        </w:rPr>
        <w:tab/>
        <w:t>nefunkcioniranja udruženja obrtnika,</w:t>
      </w:r>
    </w:p>
    <w:p w:rsidR="0086240A" w:rsidRPr="005275AB" w:rsidRDefault="0086240A" w:rsidP="005275AB">
      <w:p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-</w:t>
      </w:r>
      <w:r w:rsidRPr="005275AB">
        <w:rPr>
          <w:rFonts w:ascii="Arial" w:hAnsi="Arial" w:cs="Arial"/>
          <w:sz w:val="24"/>
          <w:szCs w:val="24"/>
        </w:rPr>
        <w:tab/>
      </w:r>
      <w:r w:rsidR="0019554D" w:rsidRPr="005275AB">
        <w:rPr>
          <w:rFonts w:ascii="Arial" w:hAnsi="Arial" w:cs="Arial"/>
          <w:sz w:val="24"/>
          <w:szCs w:val="24"/>
        </w:rPr>
        <w:t>nepodnošenja</w:t>
      </w:r>
      <w:r w:rsidRPr="005275AB">
        <w:rPr>
          <w:rFonts w:ascii="Arial" w:hAnsi="Arial" w:cs="Arial"/>
          <w:sz w:val="24"/>
          <w:szCs w:val="24"/>
        </w:rPr>
        <w:t xml:space="preserve"> programa rada i financijskog plana u propisanom roku, </w:t>
      </w:r>
    </w:p>
    <w:p w:rsidR="0086240A" w:rsidRPr="005275AB" w:rsidRDefault="0086240A" w:rsidP="005275AB">
      <w:p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lastRenderedPageBreak/>
        <w:t>-</w:t>
      </w:r>
      <w:r w:rsidRPr="005275AB">
        <w:rPr>
          <w:rFonts w:ascii="Arial" w:hAnsi="Arial" w:cs="Arial"/>
          <w:sz w:val="24"/>
          <w:szCs w:val="24"/>
        </w:rPr>
        <w:tab/>
        <w:t xml:space="preserve">neusklađivanja statuta udruženja obrtnika sa Statutom HOK-a, </w:t>
      </w:r>
    </w:p>
    <w:p w:rsidR="0086240A" w:rsidRPr="005275AB" w:rsidRDefault="0086240A" w:rsidP="005275AB">
      <w:p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-</w:t>
      </w:r>
      <w:r w:rsidRPr="005275AB">
        <w:rPr>
          <w:rFonts w:ascii="Arial" w:hAnsi="Arial" w:cs="Arial"/>
          <w:sz w:val="24"/>
          <w:szCs w:val="24"/>
        </w:rPr>
        <w:tab/>
        <w:t>ako se utvrde nepravilnosti u materijalno-financijskom poslovanju i raspolaganju sredstvima udruženja obrtnika temeljem predočenih dokaza,</w:t>
      </w:r>
    </w:p>
    <w:p w:rsidR="0086240A" w:rsidRPr="005275AB" w:rsidRDefault="0086240A" w:rsidP="005275AB">
      <w:p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-</w:t>
      </w:r>
      <w:r w:rsidRPr="005275AB">
        <w:rPr>
          <w:rFonts w:ascii="Arial" w:hAnsi="Arial" w:cs="Arial"/>
          <w:sz w:val="24"/>
          <w:szCs w:val="24"/>
        </w:rPr>
        <w:tab/>
        <w:t>neprovođenja odluka Suda časti HOK-a,</w:t>
      </w:r>
    </w:p>
    <w:p w:rsidR="0086240A" w:rsidRPr="005275AB" w:rsidRDefault="0086240A" w:rsidP="005275AB">
      <w:p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>-</w:t>
      </w:r>
      <w:r w:rsidRPr="005275AB">
        <w:rPr>
          <w:rFonts w:ascii="Arial" w:hAnsi="Arial" w:cs="Arial"/>
          <w:sz w:val="24"/>
          <w:szCs w:val="24"/>
        </w:rPr>
        <w:tab/>
        <w:t>neprovođenja izbora u skladu s odredbama Statuta HOK-a, statuta područne obrtničke komore i statuta udruženja obrtnika.</w:t>
      </w:r>
    </w:p>
    <w:p w:rsidR="0086240A" w:rsidRPr="005275AB" w:rsidRDefault="0086240A" w:rsidP="005275AB">
      <w:pPr>
        <w:pStyle w:val="Odlomakpopisa"/>
        <w:ind w:left="0" w:firstLine="567"/>
        <w:rPr>
          <w:rFonts w:ascii="Arial" w:hAnsi="Arial" w:cs="Arial"/>
        </w:rPr>
      </w:pPr>
      <w:r w:rsidRPr="005275AB">
        <w:rPr>
          <w:rFonts w:ascii="Arial" w:hAnsi="Arial" w:cs="Arial"/>
        </w:rPr>
        <w:t>U slučajevima iz stavka 1. ovoga članka imenovano povjerenstvo preuzima sve ovlasti do konstituiranja skupštine odnosno imenovanja tijela u udruženju obrtnika.</w:t>
      </w:r>
    </w:p>
    <w:p w:rsidR="0086240A" w:rsidRPr="005275AB" w:rsidRDefault="0086240A" w:rsidP="005275AB">
      <w:pPr>
        <w:pStyle w:val="Odlomakpopisa"/>
        <w:ind w:left="0" w:firstLine="567"/>
        <w:rPr>
          <w:rFonts w:ascii="Arial" w:hAnsi="Arial" w:cs="Arial"/>
        </w:rPr>
      </w:pPr>
      <w:r w:rsidRPr="005275AB">
        <w:rPr>
          <w:rFonts w:ascii="Arial" w:hAnsi="Arial" w:cs="Arial"/>
        </w:rPr>
        <w:t>U slučaju iz stavka 1. ovoga članka predsjednik HOK-a može pokrenuti postupak pred Sudom časti HOK-a.</w:t>
      </w:r>
    </w:p>
    <w:p w:rsidR="00780233" w:rsidRDefault="00780233" w:rsidP="00E13C32">
      <w:pPr>
        <w:pStyle w:val="Tijeloteksta3"/>
        <w:ind w:firstLine="720"/>
        <w:jc w:val="center"/>
        <w:rPr>
          <w:rFonts w:cs="Arial"/>
          <w:szCs w:val="24"/>
        </w:rPr>
      </w:pPr>
    </w:p>
    <w:p w:rsidR="00780233" w:rsidRPr="00EB4C3F" w:rsidRDefault="00780233" w:rsidP="00E13C32">
      <w:pPr>
        <w:pStyle w:val="Tijeloteksta3"/>
        <w:ind w:firstLine="720"/>
        <w:jc w:val="center"/>
        <w:rPr>
          <w:rFonts w:cs="Arial"/>
          <w:szCs w:val="24"/>
        </w:rPr>
      </w:pPr>
    </w:p>
    <w:p w:rsidR="00E13C32" w:rsidRPr="00EB4C3F" w:rsidRDefault="00E13C32" w:rsidP="0086240A">
      <w:pPr>
        <w:pStyle w:val="Tijeloteksta3"/>
        <w:jc w:val="left"/>
        <w:rPr>
          <w:rFonts w:cs="Arial"/>
          <w:szCs w:val="24"/>
        </w:rPr>
      </w:pPr>
      <w:r w:rsidRPr="00EB4C3F">
        <w:rPr>
          <w:rFonts w:cs="Arial"/>
          <w:szCs w:val="24"/>
        </w:rPr>
        <w:t>X</w:t>
      </w:r>
      <w:r w:rsidR="005275AB">
        <w:rPr>
          <w:rFonts w:cs="Arial"/>
          <w:szCs w:val="24"/>
        </w:rPr>
        <w:t>.</w:t>
      </w:r>
      <w:r w:rsidRPr="00EB4C3F">
        <w:rPr>
          <w:rFonts w:cs="Arial"/>
          <w:szCs w:val="24"/>
        </w:rPr>
        <w:tab/>
        <w:t>TAJNIK UDRUŽENJA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41.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C2974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Udruženje </w:t>
      </w:r>
      <w:r w:rsidR="00EC2974" w:rsidRPr="005275AB">
        <w:rPr>
          <w:rFonts w:cs="Arial"/>
          <w:szCs w:val="24"/>
        </w:rPr>
        <w:t>ima</w:t>
      </w:r>
      <w:r w:rsidRPr="005275AB">
        <w:rPr>
          <w:rFonts w:cs="Arial"/>
          <w:szCs w:val="24"/>
        </w:rPr>
        <w:t xml:space="preserve"> tajnika. </w:t>
      </w: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Tajnika Udruženja imenuje i razrješava Upravni odbor na prijedlog Predsjednika.</w:t>
      </w:r>
    </w:p>
    <w:p w:rsidR="00EC2974" w:rsidRPr="005275AB" w:rsidRDefault="00EC2974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Za tajnika udruženja može biti imenovana osoba iz redova članova Udruženja bez zasnivanja radnog odnosa ili radnik u radnom odnosu u stručnoj službi Udruženja.</w:t>
      </w:r>
    </w:p>
    <w:p w:rsidR="00CD1CA6" w:rsidRPr="005275AB" w:rsidRDefault="00EC2974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Radnik u radnom odnosu može se imenovati za tajnika Udruženja uz uvjet </w:t>
      </w:r>
      <w:r w:rsidR="00AE0CCD">
        <w:rPr>
          <w:rFonts w:cs="Arial"/>
          <w:color w:val="FF0000"/>
          <w:szCs w:val="24"/>
        </w:rPr>
        <w:t>da ispunjava uvjete propisane Pravilnikom o kriterijima za sistematizaciju radnih mjesta jedinstvenog komorskog sustava</w:t>
      </w:r>
      <w:r w:rsidR="00F17E9B">
        <w:rPr>
          <w:rFonts w:cs="Arial"/>
          <w:color w:val="FF0000"/>
          <w:szCs w:val="24"/>
        </w:rPr>
        <w:t>,</w:t>
      </w:r>
      <w:r w:rsidR="00AE0CCD">
        <w:rPr>
          <w:rFonts w:cs="Arial"/>
          <w:color w:val="FF0000"/>
          <w:szCs w:val="24"/>
        </w:rPr>
        <w:t xml:space="preserve"> </w:t>
      </w:r>
      <w:r w:rsidR="00F17E9B">
        <w:rPr>
          <w:rFonts w:cs="Arial"/>
          <w:szCs w:val="24"/>
        </w:rPr>
        <w:t>te koji</w:t>
      </w:r>
      <w:r w:rsidR="00CD1CA6" w:rsidRPr="005275AB">
        <w:rPr>
          <w:rFonts w:cs="Arial"/>
          <w:szCs w:val="24"/>
        </w:rPr>
        <w:t xml:space="preserve"> će organizacijskim i drugim stručnim sposobnostima uspješno obavljati posao tajnika Udruženja.</w:t>
      </w:r>
    </w:p>
    <w:p w:rsidR="00E13C32" w:rsidRPr="005275AB" w:rsidRDefault="00CD1CA6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Iznimno, osoba zatečena na radnom mjestu tajnika na dan stupanja na snagu ovog Statuta, </w:t>
      </w:r>
      <w:r w:rsidR="00AD26C1" w:rsidRPr="005275AB">
        <w:rPr>
          <w:rFonts w:cs="Arial"/>
          <w:szCs w:val="24"/>
        </w:rPr>
        <w:t xml:space="preserve">koja ne ispunjava uvjete iz stavka 4. ovog članka, </w:t>
      </w:r>
      <w:r w:rsidRPr="005275AB">
        <w:rPr>
          <w:rFonts w:cs="Arial"/>
          <w:szCs w:val="24"/>
        </w:rPr>
        <w:t>može i nadalje obavljati poslove tajnika.</w:t>
      </w: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Tajnik se imenuje na rok od 4 godine</w:t>
      </w:r>
      <w:r w:rsidR="00AD26C1" w:rsidRPr="005275AB">
        <w:rPr>
          <w:rFonts w:cs="Arial"/>
          <w:szCs w:val="24"/>
        </w:rPr>
        <w:t xml:space="preserve"> i</w:t>
      </w:r>
      <w:r w:rsidRPr="005275AB">
        <w:rPr>
          <w:rFonts w:cs="Arial"/>
          <w:szCs w:val="24"/>
        </w:rPr>
        <w:t xml:space="preserve"> može </w:t>
      </w:r>
      <w:r w:rsidR="00AD26C1" w:rsidRPr="005275AB">
        <w:rPr>
          <w:rFonts w:cs="Arial"/>
          <w:szCs w:val="24"/>
        </w:rPr>
        <w:t>se</w:t>
      </w:r>
      <w:r w:rsidR="00C51BF5" w:rsidRPr="005275AB">
        <w:rPr>
          <w:rFonts w:cs="Arial"/>
          <w:szCs w:val="24"/>
        </w:rPr>
        <w:t xml:space="preserve"> </w:t>
      </w:r>
      <w:r w:rsidRPr="005275AB">
        <w:rPr>
          <w:rFonts w:cs="Arial"/>
          <w:szCs w:val="24"/>
        </w:rPr>
        <w:t>ponovo imenovati.</w:t>
      </w:r>
    </w:p>
    <w:p w:rsidR="00C51BF5" w:rsidRDefault="00C51BF5" w:rsidP="00E13C32">
      <w:pPr>
        <w:pStyle w:val="Tijeloteksta3"/>
        <w:rPr>
          <w:rFonts w:cs="Arial"/>
          <w:szCs w:val="24"/>
        </w:rPr>
      </w:pPr>
    </w:p>
    <w:p w:rsidR="00FA5479" w:rsidRPr="00C51BF5" w:rsidRDefault="00FA5479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42.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Tajnik Udruženja odgovoran je za provedbu </w:t>
      </w:r>
      <w:r w:rsidR="00C70365">
        <w:rPr>
          <w:rFonts w:cs="Arial"/>
          <w:szCs w:val="24"/>
        </w:rPr>
        <w:t xml:space="preserve">i izvršavanje odluka, </w:t>
      </w:r>
      <w:r w:rsidR="00C70365" w:rsidRPr="00EB4C3F">
        <w:rPr>
          <w:rFonts w:cs="Arial"/>
          <w:szCs w:val="24"/>
        </w:rPr>
        <w:t>zaključaka i drugih akata</w:t>
      </w:r>
      <w:r w:rsidR="00C70365">
        <w:rPr>
          <w:rFonts w:cs="Arial"/>
          <w:szCs w:val="24"/>
        </w:rPr>
        <w:t xml:space="preserve"> tijela Udruženja</w:t>
      </w:r>
      <w:r w:rsidRPr="00EB4C3F">
        <w:rPr>
          <w:rFonts w:cs="Arial"/>
          <w:szCs w:val="24"/>
        </w:rPr>
        <w:t>.</w:t>
      </w: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Tajnik Udruženja organizira rad tijela Udruženja, rukovodi radom stručnih službi prema svojim ovlastima, te obavlja druge poslove za koje ga ovlaste tijela Udruženja.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43.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Po ovlaštenju Predsjednika tajnik Udruženja osigurava provedbu financijskog proračuna i brine se o </w:t>
      </w:r>
      <w:r w:rsidR="00FC692B" w:rsidRPr="00FC692B">
        <w:rPr>
          <w:rFonts w:cs="Arial"/>
          <w:color w:val="FF0000"/>
          <w:szCs w:val="24"/>
        </w:rPr>
        <w:t>u</w:t>
      </w:r>
      <w:r w:rsidRPr="00FC692B">
        <w:rPr>
          <w:rFonts w:cs="Arial"/>
          <w:color w:val="FF0000"/>
          <w:szCs w:val="24"/>
        </w:rPr>
        <w:t xml:space="preserve">potrebi </w:t>
      </w:r>
      <w:r w:rsidRPr="00EB4C3F">
        <w:rPr>
          <w:rFonts w:cs="Arial"/>
          <w:szCs w:val="24"/>
        </w:rPr>
        <w:t>drugih sredstava, te zastupa Udruženje u imovinskim I drugim poslovima.</w:t>
      </w:r>
    </w:p>
    <w:p w:rsidR="005275AB" w:rsidRDefault="005275AB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44.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Tajnik Udruženja osigurava koordinaciju rada između Udruženja i Područne obrtničke komore.</w:t>
      </w:r>
    </w:p>
    <w:p w:rsidR="00E13C32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Tajnik Udruženja odgovara za svoj rad Predsjedniku Udruženja i Upravnom odboru.</w:t>
      </w:r>
    </w:p>
    <w:p w:rsidR="00D45E1C" w:rsidRDefault="00D45E1C" w:rsidP="005275AB">
      <w:pPr>
        <w:pStyle w:val="Tijeloteksta3"/>
        <w:ind w:firstLine="567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XI</w:t>
      </w:r>
      <w:r w:rsidR="005275AB">
        <w:rPr>
          <w:rFonts w:cs="Arial"/>
          <w:szCs w:val="24"/>
        </w:rPr>
        <w:t>.</w:t>
      </w:r>
      <w:r w:rsidRPr="00EB4C3F">
        <w:rPr>
          <w:rFonts w:cs="Arial"/>
          <w:szCs w:val="24"/>
        </w:rPr>
        <w:tab/>
        <w:t>OBLICI ORGANIZIRANJA I RADA U UDRUŽENJU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A172D" w:rsidRDefault="00D45E1C" w:rsidP="003815A9">
      <w:pPr>
        <w:pStyle w:val="Tijeloteksta3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754779" w:rsidRPr="005275AB">
        <w:rPr>
          <w:rFonts w:cs="Arial"/>
          <w:szCs w:val="24"/>
        </w:rPr>
        <w:t>CEHOVI</w:t>
      </w:r>
      <w:r w:rsidR="00230758" w:rsidRPr="005275AB">
        <w:rPr>
          <w:rFonts w:cs="Arial"/>
          <w:szCs w:val="24"/>
        </w:rPr>
        <w:t xml:space="preserve"> </w:t>
      </w:r>
    </w:p>
    <w:p w:rsidR="00D45E1C" w:rsidRDefault="00D45E1C" w:rsidP="003815A9">
      <w:pPr>
        <w:pStyle w:val="Tijeloteksta3"/>
        <w:rPr>
          <w:rFonts w:cs="Arial"/>
          <w:szCs w:val="24"/>
        </w:rPr>
      </w:pPr>
    </w:p>
    <w:p w:rsidR="00D45E1C" w:rsidRDefault="00D45E1C" w:rsidP="003815A9">
      <w:pPr>
        <w:pStyle w:val="Tijeloteksta3"/>
        <w:rPr>
          <w:rFonts w:cs="Arial"/>
          <w:szCs w:val="24"/>
        </w:rPr>
      </w:pPr>
    </w:p>
    <w:p w:rsidR="00D45E1C" w:rsidRPr="005275AB" w:rsidRDefault="00D45E1C" w:rsidP="003815A9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45.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BE4A7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Osnovni oblik strukovnog organiziranja i stručnog rada na razini Udruženja</w:t>
      </w:r>
      <w:r w:rsidR="00BE4A72" w:rsidRPr="005275AB">
        <w:rPr>
          <w:rFonts w:cs="Arial"/>
          <w:szCs w:val="24"/>
        </w:rPr>
        <w:t>, radi  usklađivanja i rješavanja stručnih pitanja gospodarske grane kojoj obrtnik pripada,</w:t>
      </w:r>
      <w:r w:rsidRPr="005275AB">
        <w:rPr>
          <w:rFonts w:cs="Arial"/>
          <w:szCs w:val="24"/>
        </w:rPr>
        <w:t xml:space="preserve"> su </w:t>
      </w:r>
      <w:r w:rsidR="00754779" w:rsidRPr="005275AB">
        <w:rPr>
          <w:rFonts w:cs="Arial"/>
          <w:szCs w:val="24"/>
        </w:rPr>
        <w:t>cehovi</w:t>
      </w:r>
      <w:r w:rsidRPr="005275AB">
        <w:rPr>
          <w:rFonts w:cs="Arial"/>
          <w:szCs w:val="24"/>
        </w:rPr>
        <w:t>.</w:t>
      </w:r>
    </w:p>
    <w:p w:rsidR="00BE4A72" w:rsidRPr="005275AB" w:rsidRDefault="00BE4A7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Na razini Udruženja djeluju slijedeći cehovi:</w:t>
      </w:r>
    </w:p>
    <w:p w:rsidR="00BE4A72" w:rsidRPr="005275AB" w:rsidRDefault="0019554D" w:rsidP="0019554D">
      <w:pPr>
        <w:pStyle w:val="Tijeloteksta3"/>
        <w:numPr>
          <w:ilvl w:val="0"/>
          <w:numId w:val="39"/>
        </w:numPr>
        <w:rPr>
          <w:rFonts w:cs="Arial"/>
          <w:szCs w:val="24"/>
        </w:rPr>
      </w:pPr>
      <w:r>
        <w:rPr>
          <w:rFonts w:cs="Arial"/>
          <w:szCs w:val="24"/>
        </w:rPr>
        <w:t>Ceh frizera i kozmetičara</w:t>
      </w:r>
    </w:p>
    <w:p w:rsidR="00BE4A72" w:rsidRPr="0019554D" w:rsidRDefault="0019554D" w:rsidP="0019554D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19554D">
        <w:rPr>
          <w:rFonts w:ascii="Arial" w:hAnsi="Arial" w:cs="Arial"/>
          <w:sz w:val="24"/>
          <w:szCs w:val="24"/>
        </w:rPr>
        <w:t>Ceh proizvodnog obrta</w:t>
      </w:r>
    </w:p>
    <w:p w:rsidR="0019554D" w:rsidRDefault="0019554D" w:rsidP="0019554D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19554D">
        <w:rPr>
          <w:rFonts w:ascii="Arial" w:hAnsi="Arial" w:cs="Arial"/>
          <w:sz w:val="24"/>
          <w:szCs w:val="24"/>
        </w:rPr>
        <w:t>Ceh uslužnog obrta</w:t>
      </w:r>
      <w:r w:rsidR="00502560">
        <w:rPr>
          <w:rFonts w:ascii="Arial" w:hAnsi="Arial" w:cs="Arial"/>
          <w:sz w:val="24"/>
          <w:szCs w:val="24"/>
        </w:rPr>
        <w:t xml:space="preserve"> ,trgovine i prijevoza</w:t>
      </w:r>
    </w:p>
    <w:p w:rsidR="0019554D" w:rsidRDefault="0019554D" w:rsidP="0019554D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Ceh ugostitelja i turističkih djelatnika</w:t>
      </w:r>
    </w:p>
    <w:p w:rsidR="0019554D" w:rsidRPr="00D32703" w:rsidRDefault="0019554D" w:rsidP="0019554D">
      <w:pPr>
        <w:numPr>
          <w:ilvl w:val="0"/>
          <w:numId w:val="39"/>
        </w:numPr>
        <w:rPr>
          <w:rFonts w:ascii="Arial" w:hAnsi="Arial" w:cs="Arial"/>
          <w:color w:val="FF0000"/>
          <w:sz w:val="24"/>
          <w:szCs w:val="24"/>
        </w:rPr>
      </w:pPr>
      <w:r w:rsidRPr="00D32703">
        <w:rPr>
          <w:rFonts w:ascii="Arial" w:hAnsi="Arial" w:cs="Arial"/>
          <w:color w:val="FF0000"/>
          <w:sz w:val="24"/>
          <w:szCs w:val="24"/>
        </w:rPr>
        <w:t>Ceh poljoprivrednih djelatnosti</w:t>
      </w:r>
      <w:r w:rsidR="00D32703">
        <w:rPr>
          <w:rFonts w:ascii="Arial" w:hAnsi="Arial" w:cs="Arial"/>
          <w:color w:val="FF0000"/>
          <w:sz w:val="24"/>
          <w:szCs w:val="24"/>
        </w:rPr>
        <w:t>-prebaciti u proizvodni ceh</w:t>
      </w:r>
    </w:p>
    <w:p w:rsidR="0019554D" w:rsidRPr="00D32703" w:rsidRDefault="0019554D" w:rsidP="0019554D">
      <w:pPr>
        <w:numPr>
          <w:ilvl w:val="0"/>
          <w:numId w:val="39"/>
        </w:numPr>
        <w:rPr>
          <w:rFonts w:ascii="Arial" w:hAnsi="Arial" w:cs="Arial"/>
          <w:color w:val="FF0000"/>
          <w:sz w:val="24"/>
          <w:szCs w:val="24"/>
        </w:rPr>
      </w:pPr>
      <w:r w:rsidRPr="00D32703">
        <w:rPr>
          <w:rFonts w:ascii="Arial" w:hAnsi="Arial" w:cs="Arial"/>
          <w:color w:val="FF0000"/>
          <w:sz w:val="24"/>
          <w:szCs w:val="24"/>
        </w:rPr>
        <w:t>Ceh obrta za intelektualne usluge gospodarskog karaktera</w:t>
      </w:r>
      <w:r w:rsidR="00D32703" w:rsidRPr="00D32703">
        <w:rPr>
          <w:rFonts w:ascii="Arial" w:hAnsi="Arial" w:cs="Arial"/>
          <w:color w:val="FF0000"/>
          <w:sz w:val="24"/>
          <w:szCs w:val="24"/>
        </w:rPr>
        <w:t>-prebaciti u uslužni ceh</w:t>
      </w:r>
    </w:p>
    <w:p w:rsidR="0019554D" w:rsidRPr="0019554D" w:rsidRDefault="0019554D" w:rsidP="0019554D">
      <w:pPr>
        <w:ind w:left="720"/>
        <w:rPr>
          <w:rFonts w:ascii="Arial" w:hAnsi="Arial" w:cs="Arial"/>
          <w:sz w:val="24"/>
          <w:szCs w:val="24"/>
        </w:rPr>
      </w:pPr>
    </w:p>
    <w:p w:rsidR="00BE4A72" w:rsidRPr="005275AB" w:rsidRDefault="0019554D" w:rsidP="005275AB">
      <w:pPr>
        <w:pStyle w:val="Tijeloteksta3"/>
        <w:ind w:left="720" w:firstLine="567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BE4A72" w:rsidRPr="005275AB">
        <w:rPr>
          <w:rFonts w:cs="Arial"/>
          <w:szCs w:val="24"/>
        </w:rPr>
        <w:t>dluku o osnivanju novog ceha na prijedlog Upravnog odbora donosi Skupština.</w:t>
      </w:r>
    </w:p>
    <w:p w:rsidR="00E13C32" w:rsidRPr="005275AB" w:rsidRDefault="00BE4A72" w:rsidP="005275AB">
      <w:pPr>
        <w:pStyle w:val="Tijeloteksta3"/>
        <w:ind w:firstLine="567"/>
        <w:rPr>
          <w:rFonts w:cs="Arial"/>
          <w:szCs w:val="24"/>
        </w:rPr>
      </w:pPr>
      <w:r w:rsidRPr="005275AB">
        <w:t xml:space="preserve">Upravni odbor Udruženja </w:t>
      </w:r>
      <w:r w:rsidRPr="005275AB">
        <w:rPr>
          <w:rFonts w:cs="Arial"/>
          <w:szCs w:val="24"/>
        </w:rPr>
        <w:t>može</w:t>
      </w:r>
      <w:r w:rsidR="003815A9" w:rsidRPr="005275AB">
        <w:rPr>
          <w:rFonts w:cs="Arial"/>
          <w:szCs w:val="24"/>
        </w:rPr>
        <w:t xml:space="preserve"> </w:t>
      </w:r>
      <w:r w:rsidRPr="005275AB">
        <w:rPr>
          <w:rFonts w:cs="Arial"/>
          <w:szCs w:val="24"/>
        </w:rPr>
        <w:t>odlukom</w:t>
      </w:r>
      <w:r w:rsidR="003815A9" w:rsidRPr="005275AB">
        <w:rPr>
          <w:rFonts w:cs="Arial"/>
          <w:szCs w:val="24"/>
        </w:rPr>
        <w:t xml:space="preserve"> osnov</w:t>
      </w:r>
      <w:r w:rsidRPr="005275AB">
        <w:rPr>
          <w:rFonts w:cs="Arial"/>
          <w:szCs w:val="24"/>
        </w:rPr>
        <w:t>ati sekcije u okvirima pojedinog ceha, na njegov prijedlog</w:t>
      </w:r>
      <w:r w:rsidR="003815A9" w:rsidRPr="005275AB">
        <w:rPr>
          <w:rFonts w:cs="Arial"/>
          <w:szCs w:val="24"/>
        </w:rPr>
        <w:t>.</w:t>
      </w:r>
    </w:p>
    <w:p w:rsidR="00BE4A72" w:rsidRPr="005275AB" w:rsidRDefault="00BE4A7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Organiziranost rada u cehovima i sekcijama je dobrovoljna.</w:t>
      </w:r>
    </w:p>
    <w:p w:rsidR="00605504" w:rsidRPr="00EB4C3F" w:rsidRDefault="00605504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46.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BE4A72" w:rsidRPr="005275AB" w:rsidRDefault="005275AB" w:rsidP="00BE4A72">
      <w:pPr>
        <w:pStyle w:val="Tijeloteksta3"/>
        <w:ind w:firstLine="567"/>
        <w:rPr>
          <w:rFonts w:cs="Arial"/>
          <w:szCs w:val="24"/>
        </w:rPr>
      </w:pPr>
      <w:r>
        <w:rPr>
          <w:rFonts w:cs="Arial"/>
          <w:szCs w:val="24"/>
        </w:rPr>
        <w:t>Zadaci</w:t>
      </w:r>
      <w:r w:rsidR="00BE4A72" w:rsidRPr="005275AB">
        <w:rPr>
          <w:rFonts w:cs="Arial"/>
          <w:szCs w:val="24"/>
        </w:rPr>
        <w:t xml:space="preserve"> cehova su da brinu, razmatraju i odlučuju na svojim sjednicama o stručnim pitanjima i ostalim problemima i zadaćama koje se odnose na gospodarsku granu djelatnosti koju ceh zastupa.</w:t>
      </w:r>
    </w:p>
    <w:p w:rsidR="00BE4A72" w:rsidRPr="005275AB" w:rsidRDefault="00BE4A72" w:rsidP="00BE4A72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Predstavnici cehova zastupaju interese ceha u cehovima pri Područnoj obrtničkoj komori.</w:t>
      </w:r>
    </w:p>
    <w:p w:rsidR="00CF2293" w:rsidRPr="005275AB" w:rsidRDefault="00544AAA" w:rsidP="00605504">
      <w:pPr>
        <w:ind w:firstLine="567"/>
        <w:jc w:val="both"/>
        <w:rPr>
          <w:rFonts w:cs="Arial"/>
          <w:sz w:val="24"/>
          <w:szCs w:val="24"/>
        </w:rPr>
      </w:pPr>
      <w:r w:rsidRPr="005275AB">
        <w:rPr>
          <w:rFonts w:ascii="Arial" w:hAnsi="Arial" w:cs="Arial"/>
          <w:sz w:val="24"/>
          <w:szCs w:val="24"/>
        </w:rPr>
        <w:t xml:space="preserve">Organizacija i </w:t>
      </w:r>
      <w:r w:rsidR="00516876" w:rsidRPr="005275AB">
        <w:rPr>
          <w:rFonts w:ascii="Arial" w:hAnsi="Arial" w:cs="Arial"/>
          <w:sz w:val="24"/>
          <w:szCs w:val="24"/>
        </w:rPr>
        <w:t>način rada</w:t>
      </w:r>
      <w:r w:rsidRPr="005275AB">
        <w:rPr>
          <w:rFonts w:ascii="Arial" w:hAnsi="Arial" w:cs="Arial"/>
          <w:sz w:val="24"/>
          <w:szCs w:val="24"/>
        </w:rPr>
        <w:t xml:space="preserve"> cehova</w:t>
      </w:r>
      <w:r w:rsidR="00516876" w:rsidRPr="005275AB">
        <w:rPr>
          <w:rFonts w:ascii="Arial" w:hAnsi="Arial" w:cs="Arial"/>
          <w:sz w:val="24"/>
          <w:szCs w:val="24"/>
        </w:rPr>
        <w:t xml:space="preserve"> i sekcija</w:t>
      </w:r>
      <w:r w:rsidRPr="005275AB">
        <w:rPr>
          <w:rFonts w:ascii="Arial" w:hAnsi="Arial" w:cs="Arial"/>
          <w:sz w:val="24"/>
          <w:szCs w:val="24"/>
        </w:rPr>
        <w:t xml:space="preserve">, prava, obveze i odgovornosti članova uređuju se </w:t>
      </w:r>
      <w:r w:rsidR="00BE4A72" w:rsidRPr="005275AB">
        <w:rPr>
          <w:rFonts w:ascii="Arial" w:hAnsi="Arial" w:cs="Arial"/>
          <w:sz w:val="24"/>
          <w:szCs w:val="24"/>
        </w:rPr>
        <w:t>Pravilnikom</w:t>
      </w:r>
      <w:r w:rsidRPr="005275AB">
        <w:rPr>
          <w:rFonts w:ascii="Arial" w:hAnsi="Arial" w:cs="Arial"/>
          <w:sz w:val="24"/>
          <w:szCs w:val="24"/>
        </w:rPr>
        <w:t xml:space="preserve"> o radu cehova kojeg donosi Upravni odbor Udruženja.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ODBORI I KOMISIJE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47.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Odbori su radna tijela Udruženja.</w:t>
      </w:r>
    </w:p>
    <w:p w:rsidR="00E13C32" w:rsidRPr="005275AB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Odbori pripremaju materijale, elaborate, analize, stručne prijedloge i mišljenja od zajedničkog interesa Udruženja.</w:t>
      </w:r>
    </w:p>
    <w:p w:rsidR="00E13C32" w:rsidRDefault="00E13C32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Komisije obrađuju</w:t>
      </w:r>
      <w:r w:rsidR="00E77F2A" w:rsidRPr="005275AB">
        <w:rPr>
          <w:rFonts w:cs="Arial"/>
          <w:szCs w:val="24"/>
        </w:rPr>
        <w:t xml:space="preserve"> i razmatraju pojedina pitanja iz</w:t>
      </w:r>
      <w:r w:rsidRPr="005275AB">
        <w:rPr>
          <w:rFonts w:cs="Arial"/>
          <w:szCs w:val="24"/>
        </w:rPr>
        <w:t xml:space="preserve"> područja rada Upravnog odbora, odnosno Skupštine.</w:t>
      </w:r>
    </w:p>
    <w:p w:rsidR="005275AB" w:rsidRPr="005275AB" w:rsidRDefault="005275AB" w:rsidP="005275AB">
      <w:pPr>
        <w:pStyle w:val="Tijeloteksta3"/>
        <w:ind w:firstLine="567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48.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U cilju što kvalitetnijeg i stručnog rada tijela Udruženja Uprav</w:t>
      </w:r>
      <w:r w:rsidR="009F412C">
        <w:rPr>
          <w:rFonts w:cs="Arial"/>
          <w:szCs w:val="24"/>
        </w:rPr>
        <w:t>ni odbor može osnovati stalne i povremene odbore, komisije i slično.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754779" w:rsidP="00E13C32">
      <w:pPr>
        <w:pStyle w:val="Tijeloteksta3"/>
        <w:jc w:val="center"/>
        <w:rPr>
          <w:rFonts w:cs="Arial"/>
          <w:szCs w:val="24"/>
        </w:rPr>
      </w:pPr>
      <w:r>
        <w:rPr>
          <w:rFonts w:cs="Arial"/>
          <w:szCs w:val="24"/>
        </w:rPr>
        <w:t>Članak 49.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77F2A" w:rsidP="005275AB">
      <w:pPr>
        <w:pStyle w:val="Tijeloteksta3"/>
        <w:ind w:firstLine="567"/>
        <w:rPr>
          <w:rFonts w:cs="Arial"/>
          <w:szCs w:val="24"/>
        </w:rPr>
      </w:pPr>
      <w:r>
        <w:rPr>
          <w:rFonts w:cs="Arial"/>
          <w:szCs w:val="24"/>
        </w:rPr>
        <w:t>Odbori, komisije i</w:t>
      </w:r>
      <w:r w:rsidR="00E13C32" w:rsidRPr="00EB4C3F">
        <w:rPr>
          <w:rFonts w:cs="Arial"/>
          <w:szCs w:val="24"/>
        </w:rPr>
        <w:t xml:space="preserve"> druga radna tijela su sastavljeni od 3 člana.</w:t>
      </w: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Način izbora i djelokrug poslova stalnih odbora i komisija, utvrđuje se Poslovnikom o radu koji donosi Upravni odbor.</w:t>
      </w:r>
    </w:p>
    <w:p w:rsidR="00E13C32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Poslovnikom iz stavka 2.ovog članka utvrdit će se i način osnivanje povremenih odbora i komisija.</w:t>
      </w:r>
    </w:p>
    <w:p w:rsidR="00D45E1C" w:rsidRDefault="00D45E1C" w:rsidP="005275AB">
      <w:pPr>
        <w:pStyle w:val="Tijeloteksta3"/>
        <w:ind w:firstLine="567"/>
        <w:rPr>
          <w:rFonts w:cs="Arial"/>
          <w:szCs w:val="24"/>
        </w:rPr>
      </w:pPr>
    </w:p>
    <w:p w:rsidR="00D45E1C" w:rsidRDefault="00D45E1C" w:rsidP="005275AB">
      <w:pPr>
        <w:pStyle w:val="Tijeloteksta3"/>
        <w:ind w:firstLine="567"/>
        <w:rPr>
          <w:rFonts w:cs="Arial"/>
          <w:szCs w:val="24"/>
        </w:rPr>
      </w:pPr>
    </w:p>
    <w:p w:rsidR="0073466C" w:rsidRDefault="0073466C" w:rsidP="005275AB">
      <w:pPr>
        <w:pStyle w:val="Tijeloteksta3"/>
        <w:ind w:firstLine="567"/>
        <w:rPr>
          <w:rFonts w:cs="Arial"/>
          <w:szCs w:val="24"/>
        </w:rPr>
      </w:pPr>
    </w:p>
    <w:p w:rsidR="00AE0CCD" w:rsidRPr="00EB4C3F" w:rsidRDefault="00AE0CCD" w:rsidP="005275AB">
      <w:pPr>
        <w:pStyle w:val="Tijeloteksta3"/>
        <w:ind w:firstLine="567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lastRenderedPageBreak/>
        <w:t>XII</w:t>
      </w:r>
      <w:r w:rsidRPr="00EB4C3F">
        <w:rPr>
          <w:rFonts w:cs="Arial"/>
          <w:szCs w:val="24"/>
        </w:rPr>
        <w:tab/>
        <w:t>OBRAZOVANJE I OSPOSOBLJAVANJE ZA OBAVLJANJE OBRTA</w:t>
      </w:r>
    </w:p>
    <w:p w:rsidR="00E13C32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50.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Udruženje u skladu sa Zakonom i Statutom HOK-a i drugim propisima promiče, organizira i sudjeluje u odgoju, obrazovanju i osposobljavanju za potrebe obrtništva i poduzetništva.</w:t>
      </w:r>
    </w:p>
    <w:p w:rsidR="00E13C32" w:rsidRPr="00EB4C3F" w:rsidRDefault="00E13C32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  <w:r w:rsidRPr="00A4040A">
        <w:rPr>
          <w:rFonts w:cs="Arial"/>
          <w:szCs w:val="24"/>
        </w:rPr>
        <w:t>Članak 51.</w:t>
      </w:r>
    </w:p>
    <w:p w:rsidR="00E13C32" w:rsidRPr="00EB4C3F" w:rsidRDefault="00E13C32" w:rsidP="00E13C32">
      <w:pPr>
        <w:pStyle w:val="Tijeloteksta3"/>
        <w:ind w:firstLine="720"/>
        <w:jc w:val="center"/>
        <w:rPr>
          <w:rFonts w:cs="Arial"/>
          <w:szCs w:val="24"/>
        </w:rPr>
      </w:pPr>
    </w:p>
    <w:p w:rsidR="00E13C32" w:rsidRPr="00EB4C3F" w:rsidRDefault="00E77F2A" w:rsidP="005275AB">
      <w:pPr>
        <w:pStyle w:val="Tijeloteksta3"/>
        <w:ind w:firstLine="567"/>
        <w:jc w:val="left"/>
        <w:rPr>
          <w:rFonts w:cs="Arial"/>
          <w:szCs w:val="24"/>
        </w:rPr>
      </w:pPr>
      <w:r>
        <w:rPr>
          <w:rFonts w:cs="Arial"/>
          <w:szCs w:val="24"/>
        </w:rPr>
        <w:t>Zadaci</w:t>
      </w:r>
      <w:r w:rsidR="00E13C32" w:rsidRPr="00EB4C3F">
        <w:rPr>
          <w:rFonts w:cs="Arial"/>
          <w:szCs w:val="24"/>
        </w:rPr>
        <w:t xml:space="preserve"> i poslovi Udruženja na području obrazovanja i osposobljavanja, a u dogovoru sa POK-om, jesu:</w:t>
      </w:r>
    </w:p>
    <w:p w:rsidR="003B32C4" w:rsidRPr="005275AB" w:rsidRDefault="003B32C4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sudjelovanje u licenciranju obr</w:t>
      </w:r>
      <w:r w:rsidR="00FC692B">
        <w:rPr>
          <w:rFonts w:cs="Arial"/>
          <w:szCs w:val="24"/>
        </w:rPr>
        <w:t xml:space="preserve">ta za stjecanje prava prijama </w:t>
      </w:r>
      <w:r w:rsidRPr="00FC692B">
        <w:rPr>
          <w:rFonts w:cs="Arial"/>
          <w:color w:val="FF0000"/>
          <w:szCs w:val="24"/>
        </w:rPr>
        <w:t>uč</w:t>
      </w:r>
      <w:r w:rsidR="00FC692B" w:rsidRPr="00FC692B">
        <w:rPr>
          <w:rFonts w:cs="Arial"/>
          <w:color w:val="FF0000"/>
          <w:szCs w:val="24"/>
        </w:rPr>
        <w:t>e</w:t>
      </w:r>
      <w:r w:rsidRPr="00FC692B">
        <w:rPr>
          <w:rFonts w:cs="Arial"/>
          <w:color w:val="FF0000"/>
          <w:szCs w:val="24"/>
        </w:rPr>
        <w:t xml:space="preserve">nika </w:t>
      </w:r>
      <w:r w:rsidRPr="005275AB">
        <w:rPr>
          <w:rFonts w:cs="Arial"/>
          <w:szCs w:val="24"/>
        </w:rPr>
        <w:t xml:space="preserve">u skladu s normativnim aktima HOK-a, </w:t>
      </w:r>
    </w:p>
    <w:p w:rsidR="003B32C4" w:rsidRPr="005275AB" w:rsidRDefault="003B32C4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pružanje pomoći POK-u u organiziranju i provođenju poslova u području obrazovanja i osposobljavanja, a osobito majstorskih ispita i ispita o stručnoj osposobljenosti,</w:t>
      </w:r>
    </w:p>
    <w:p w:rsidR="003B32C4" w:rsidRPr="005275AB" w:rsidRDefault="003B32C4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sudjelovanje u formuliranju stručnog mišljenja o programima majstorskih ispita i ispita o stručnoj osposobljenosti na zahtjev HOK-a,</w:t>
      </w:r>
    </w:p>
    <w:p w:rsidR="0028462C" w:rsidRPr="005275AB" w:rsidRDefault="0028462C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sudjelovanje u promidžbi i informiranju o obrtničkim zanimanjima i mogućnostima školovanja i osposobljavanja za potrebe obrtništva,</w:t>
      </w:r>
    </w:p>
    <w:p w:rsidR="003B32C4" w:rsidRPr="005275AB" w:rsidRDefault="003B32C4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sudjelovanje u uspostavi sustava osiguranja kvalitete u provedbi praktične nastave i vježbi naukovanja u obrtničkim radionicama</w:t>
      </w:r>
    </w:p>
    <w:p w:rsidR="003B32C4" w:rsidRPr="005275AB" w:rsidRDefault="003B32C4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praćenje razvoja zanimanja u obrtništvu i predlaganje novih zanimanja,</w:t>
      </w:r>
    </w:p>
    <w:p w:rsidR="003B32C4" w:rsidRPr="005275AB" w:rsidRDefault="003B32C4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 xml:space="preserve">sudjelovanje u organiziranju </w:t>
      </w:r>
      <w:r w:rsidR="00E77F2A" w:rsidRPr="005275AB">
        <w:rPr>
          <w:rFonts w:cs="Arial"/>
          <w:szCs w:val="24"/>
        </w:rPr>
        <w:t>praktične nastave i vježbi naukovanja i poduzimanje</w:t>
      </w:r>
      <w:r w:rsidRPr="005275AB">
        <w:rPr>
          <w:rFonts w:cs="Arial"/>
          <w:szCs w:val="24"/>
        </w:rPr>
        <w:t xml:space="preserve"> mjera za </w:t>
      </w:r>
      <w:r w:rsidR="00E77F2A" w:rsidRPr="005275AB">
        <w:rPr>
          <w:rFonts w:cs="Arial"/>
          <w:szCs w:val="24"/>
        </w:rPr>
        <w:t>njihovo</w:t>
      </w:r>
      <w:r w:rsidRPr="005275AB">
        <w:rPr>
          <w:rFonts w:cs="Arial"/>
          <w:szCs w:val="24"/>
        </w:rPr>
        <w:t xml:space="preserve"> unapređenje</w:t>
      </w:r>
    </w:p>
    <w:p w:rsidR="003B32C4" w:rsidRPr="005275AB" w:rsidRDefault="003B32C4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sudjelovanje u organiziranju usavr</w:t>
      </w:r>
      <w:r w:rsidR="00FC692B">
        <w:rPr>
          <w:rFonts w:cs="Arial"/>
          <w:szCs w:val="24"/>
        </w:rPr>
        <w:t xml:space="preserve">šavanja obrtnika koji primaju </w:t>
      </w:r>
      <w:r w:rsidRPr="00FC692B">
        <w:rPr>
          <w:rFonts w:cs="Arial"/>
          <w:color w:val="FF0000"/>
          <w:szCs w:val="24"/>
        </w:rPr>
        <w:t>uč</w:t>
      </w:r>
      <w:r w:rsidR="00FC692B" w:rsidRPr="00FC692B">
        <w:rPr>
          <w:rFonts w:cs="Arial"/>
          <w:color w:val="FF0000"/>
          <w:szCs w:val="24"/>
        </w:rPr>
        <w:t>e</w:t>
      </w:r>
      <w:r w:rsidRPr="00FC692B">
        <w:rPr>
          <w:rFonts w:cs="Arial"/>
          <w:color w:val="FF0000"/>
          <w:szCs w:val="24"/>
        </w:rPr>
        <w:t>nike</w:t>
      </w:r>
      <w:r w:rsidRPr="005275AB">
        <w:rPr>
          <w:rFonts w:cs="Arial"/>
          <w:szCs w:val="24"/>
        </w:rPr>
        <w:t xml:space="preserve"> na </w:t>
      </w:r>
      <w:r w:rsidR="00E77F2A" w:rsidRPr="005275AB">
        <w:rPr>
          <w:rFonts w:cs="Arial"/>
          <w:szCs w:val="24"/>
        </w:rPr>
        <w:t xml:space="preserve">praktičnu nastavu i vježbe </w:t>
      </w:r>
      <w:r w:rsidRPr="005275AB">
        <w:rPr>
          <w:rFonts w:cs="Arial"/>
          <w:szCs w:val="24"/>
        </w:rPr>
        <w:t>naukovanje kroz seminare, susrete i sl.</w:t>
      </w:r>
    </w:p>
    <w:p w:rsidR="0028462C" w:rsidRPr="005275AB" w:rsidRDefault="0028462C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sudjelovanje u izgradnji sustava obrazovanja i osposobljavanja koje osigurava cjeloživotno učenje i mobilnost,</w:t>
      </w:r>
    </w:p>
    <w:p w:rsidR="003B32C4" w:rsidRPr="005275AB" w:rsidRDefault="003B32C4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sudjelovanje u formuliranju prijedloga o sudjelovanju cehova u području obrazovanja i cjeloživotnog učenja,</w:t>
      </w:r>
    </w:p>
    <w:p w:rsidR="00E13C32" w:rsidRPr="005275AB" w:rsidRDefault="00E13C32" w:rsidP="005275AB">
      <w:pPr>
        <w:pStyle w:val="Tijeloteksta3"/>
        <w:numPr>
          <w:ilvl w:val="0"/>
          <w:numId w:val="31"/>
        </w:numPr>
        <w:tabs>
          <w:tab w:val="left" w:pos="426"/>
        </w:tabs>
        <w:ind w:left="426" w:hanging="426"/>
        <w:jc w:val="left"/>
        <w:rPr>
          <w:rFonts w:cs="Arial"/>
          <w:szCs w:val="24"/>
        </w:rPr>
      </w:pPr>
      <w:r w:rsidRPr="005275AB">
        <w:rPr>
          <w:rFonts w:cs="Arial"/>
          <w:szCs w:val="24"/>
        </w:rPr>
        <w:t>obavljanje drugih poslova i zadaća u skladu sa Zakonom</w:t>
      </w:r>
      <w:r w:rsidR="003B32C4" w:rsidRPr="005275AB">
        <w:rPr>
          <w:rFonts w:cs="Arial"/>
          <w:szCs w:val="24"/>
        </w:rPr>
        <w:t xml:space="preserve"> o obrtu, Statutom HOK-a, POK-a i Udruženja</w:t>
      </w:r>
      <w:r w:rsidRPr="005275AB">
        <w:rPr>
          <w:rFonts w:cs="Arial"/>
          <w:szCs w:val="24"/>
        </w:rPr>
        <w:t xml:space="preserve"> </w:t>
      </w:r>
      <w:r w:rsidR="003B32C4" w:rsidRPr="005275AB">
        <w:rPr>
          <w:rFonts w:cs="Arial"/>
          <w:szCs w:val="24"/>
        </w:rPr>
        <w:t xml:space="preserve">te </w:t>
      </w:r>
      <w:r w:rsidRPr="005275AB">
        <w:rPr>
          <w:rFonts w:cs="Arial"/>
          <w:szCs w:val="24"/>
        </w:rPr>
        <w:t>drugim normativnim aktima i odlukama HOK-a.</w:t>
      </w:r>
    </w:p>
    <w:p w:rsidR="00E13C32" w:rsidRPr="00EB4C3F" w:rsidRDefault="00E13C32" w:rsidP="00E13C32">
      <w:pPr>
        <w:pStyle w:val="Tijeloteksta3"/>
        <w:jc w:val="left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52.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020AB2" w:rsidP="005275AB">
      <w:pPr>
        <w:pStyle w:val="Tijeloteksta3"/>
        <w:ind w:firstLine="567"/>
        <w:rPr>
          <w:rFonts w:cs="Arial"/>
          <w:szCs w:val="24"/>
        </w:rPr>
      </w:pPr>
      <w:r>
        <w:rPr>
          <w:rFonts w:cs="Arial"/>
          <w:szCs w:val="24"/>
        </w:rPr>
        <w:t>Zadaci</w:t>
      </w:r>
      <w:r w:rsidR="00E13C32" w:rsidRPr="00EB4C3F">
        <w:rPr>
          <w:rFonts w:cs="Arial"/>
          <w:szCs w:val="24"/>
        </w:rPr>
        <w:t xml:space="preserve"> i poslovi iz prethodnog članka ovog Statuta ostvarivat će se preko odgovarajućih slu</w:t>
      </w:r>
      <w:r>
        <w:rPr>
          <w:rFonts w:cs="Arial"/>
          <w:szCs w:val="24"/>
        </w:rPr>
        <w:t>žbi ureda udruženja obrtnika i K</w:t>
      </w:r>
      <w:r w:rsidR="00E13C32" w:rsidRPr="00EB4C3F">
        <w:rPr>
          <w:rFonts w:cs="Arial"/>
          <w:szCs w:val="24"/>
        </w:rPr>
        <w:t xml:space="preserve">omorskog ureda </w:t>
      </w:r>
      <w:r>
        <w:rPr>
          <w:rFonts w:cs="Arial"/>
          <w:szCs w:val="24"/>
        </w:rPr>
        <w:t>HOK-a</w:t>
      </w:r>
      <w:r w:rsidR="002C4B3E" w:rsidRPr="002C4B3E">
        <w:rPr>
          <w:rFonts w:cs="Arial"/>
          <w:color w:val="FF0000"/>
          <w:szCs w:val="24"/>
        </w:rPr>
        <w:t>, POK-a</w:t>
      </w:r>
      <w:r>
        <w:rPr>
          <w:rFonts w:cs="Arial"/>
          <w:szCs w:val="24"/>
        </w:rPr>
        <w:t xml:space="preserve"> </w:t>
      </w:r>
      <w:r w:rsidR="00E13C32" w:rsidRPr="00EB4C3F">
        <w:rPr>
          <w:rFonts w:cs="Arial"/>
          <w:szCs w:val="24"/>
        </w:rPr>
        <w:t xml:space="preserve">u skladu sa Zakonom i aktima HOK-a. </w:t>
      </w:r>
    </w:p>
    <w:p w:rsidR="00E13C32" w:rsidRDefault="00E13C32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XIV</w:t>
      </w:r>
      <w:r w:rsidRPr="00EB4C3F">
        <w:rPr>
          <w:rFonts w:cs="Arial"/>
          <w:szCs w:val="24"/>
        </w:rPr>
        <w:tab/>
        <w:t xml:space="preserve">SUD ČASTI </w:t>
      </w:r>
      <w:r w:rsidR="00840097">
        <w:rPr>
          <w:rFonts w:cs="Arial"/>
          <w:szCs w:val="24"/>
        </w:rPr>
        <w:t xml:space="preserve"> I CENTAR ZA MIRENJE </w:t>
      </w:r>
      <w:r w:rsidRPr="00EB4C3F">
        <w:rPr>
          <w:rFonts w:cs="Arial"/>
          <w:szCs w:val="24"/>
        </w:rPr>
        <w:t>HOK-a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53.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840097" w:rsidRPr="00EB4C3F" w:rsidRDefault="00840097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Pri Hrvatskoj obrtničkoj komori djeluje Sud časti koji sudi članovima Hrvatske obrtničke komore, Područne obrtničke komore i Udruženja obrtnika.</w:t>
      </w:r>
    </w:p>
    <w:p w:rsidR="00840097" w:rsidRPr="00EB4C3F" w:rsidRDefault="00840097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Sud časti odlučuje o:</w:t>
      </w:r>
    </w:p>
    <w:p w:rsidR="00840097" w:rsidRPr="00EB4C3F" w:rsidRDefault="00840097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povredama dobrih običaja u obavljanju obrta,</w:t>
      </w:r>
    </w:p>
    <w:p w:rsidR="00840097" w:rsidRPr="00EB4C3F" w:rsidRDefault="00840097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oduzimanju privremeno ili trajno prava primanja </w:t>
      </w:r>
      <w:r w:rsidR="00AE0CCD">
        <w:rPr>
          <w:rFonts w:cs="Arial"/>
          <w:color w:val="FF0000"/>
          <w:szCs w:val="24"/>
        </w:rPr>
        <w:t>učenika na praktičnu nastavu i vježbe naukovanja</w:t>
      </w:r>
      <w:r w:rsidRPr="00EB4C3F">
        <w:rPr>
          <w:rFonts w:cs="Arial"/>
          <w:szCs w:val="24"/>
        </w:rPr>
        <w:t xml:space="preserve"> </w:t>
      </w:r>
    </w:p>
    <w:p w:rsidR="00840097" w:rsidRPr="00EB4C3F" w:rsidRDefault="00840097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neizvršavanja obveza članova ,</w:t>
      </w:r>
    </w:p>
    <w:p w:rsidR="00020AB2" w:rsidRDefault="00840097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t>povredama Statuta i</w:t>
      </w:r>
    </w:p>
    <w:p w:rsidR="00840097" w:rsidRPr="00020AB2" w:rsidRDefault="00840097" w:rsidP="005275AB">
      <w:pPr>
        <w:pStyle w:val="Tijeloteksta3"/>
        <w:numPr>
          <w:ilvl w:val="0"/>
          <w:numId w:val="12"/>
        </w:numPr>
        <w:tabs>
          <w:tab w:val="clear" w:pos="1080"/>
          <w:tab w:val="num" w:pos="426"/>
        </w:tabs>
        <w:ind w:left="426" w:hanging="426"/>
        <w:rPr>
          <w:rFonts w:cs="Arial"/>
          <w:szCs w:val="24"/>
        </w:rPr>
      </w:pPr>
      <w:r w:rsidRPr="00020AB2">
        <w:rPr>
          <w:rFonts w:cs="Arial"/>
          <w:szCs w:val="24"/>
        </w:rPr>
        <w:t xml:space="preserve">povredama drugih akata HOK-a, POK-a i Udruženja obrtnika. </w:t>
      </w:r>
    </w:p>
    <w:p w:rsidR="00840097" w:rsidRPr="00EB4C3F" w:rsidRDefault="00840097" w:rsidP="005275AB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lastRenderedPageBreak/>
        <w:t>Skupština Hrvatske obrtničke komore donosi Pravilnik o organizaciji, sastavu, načinu izbora i nadležnosti Suda časti HOK-a, te o postupku i mjerama koje on može izreći.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54.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840097" w:rsidRPr="005275AB" w:rsidRDefault="00840097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Pri Hrvatskoj obrtničkoj komori djeluje Centar za mirenje koji pruža usluge mirenja članovima HOK-a koji su u sporu s drugim domaćim i stranim fizičkim i pravnim osobama, na način da jedan ili više nezavisnih izmiritelja pomažu strankama postići nagodbu o spornim pitanjima.</w:t>
      </w:r>
    </w:p>
    <w:p w:rsidR="00840097" w:rsidRPr="005275AB" w:rsidRDefault="00840097" w:rsidP="005275AB">
      <w:pPr>
        <w:pStyle w:val="Tijeloteksta3"/>
        <w:ind w:firstLine="567"/>
        <w:rPr>
          <w:rFonts w:cs="Arial"/>
          <w:szCs w:val="24"/>
        </w:rPr>
      </w:pPr>
      <w:r w:rsidRPr="005275AB">
        <w:rPr>
          <w:rFonts w:cs="Arial"/>
          <w:szCs w:val="24"/>
        </w:rPr>
        <w:t>HOK, POK-ovi i udruženja obrtnika obvezni su svoje međusobne sporove povjeriti na rješavanje Centru za mirenje HOK-a prije pokretanja bilo kakvog sudskog ili drugog postupka za rješavanje istog.</w:t>
      </w:r>
    </w:p>
    <w:p w:rsidR="00840097" w:rsidRPr="005275AB" w:rsidRDefault="002C4B3E" w:rsidP="005275AB">
      <w:pPr>
        <w:pStyle w:val="Tijeloteksta3"/>
        <w:ind w:firstLine="567"/>
        <w:rPr>
          <w:rFonts w:cs="Arial"/>
          <w:szCs w:val="24"/>
        </w:rPr>
      </w:pPr>
      <w:r w:rsidRPr="002C4B3E">
        <w:rPr>
          <w:rFonts w:cs="Arial"/>
          <w:color w:val="FF0000"/>
          <w:szCs w:val="24"/>
        </w:rPr>
        <w:t>Upravni odbor</w:t>
      </w:r>
      <w:r w:rsidR="00840097" w:rsidRPr="005275AB">
        <w:rPr>
          <w:rFonts w:cs="Arial"/>
          <w:szCs w:val="24"/>
        </w:rPr>
        <w:t xml:space="preserve"> Hrvatske obrtničke komore, u skladu s odredbama Zakona o mirenju, donosi Pravilnik kojim se uređuje rad Centra za mirenje HOK-a.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XV</w:t>
      </w:r>
      <w:r w:rsidRPr="00EB4C3F">
        <w:rPr>
          <w:rFonts w:cs="Arial"/>
          <w:szCs w:val="24"/>
        </w:rPr>
        <w:tab/>
        <w:t>POČASNI ČLANOVI UDRUŽENJA I PRIZNANJA UDRUŽENJA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D45E1C" w:rsidP="00E13C32">
      <w:pPr>
        <w:pStyle w:val="Tijeloteksta3"/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r w:rsidR="00E13C32" w:rsidRPr="00EB4C3F">
        <w:rPr>
          <w:rFonts w:cs="Arial"/>
          <w:szCs w:val="24"/>
        </w:rPr>
        <w:t>POČASNI ČLANOVI UDRUŽENJA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55.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U znak osobitog i trajnog priznanja za rad na ustroju i organizaciji ukupnog komorskog sustava, unapređenja obrta i obrtništva, Skupština Udruženja može na prijedlog Predsjednika Ud</w:t>
      </w:r>
      <w:r w:rsidR="00840097" w:rsidRPr="00B74056">
        <w:rPr>
          <w:rFonts w:cs="Arial"/>
          <w:szCs w:val="24"/>
        </w:rPr>
        <w:t>ruženja, 1/3 članova Skupštine i</w:t>
      </w:r>
      <w:r w:rsidRPr="00B74056">
        <w:rPr>
          <w:rFonts w:cs="Arial"/>
          <w:szCs w:val="24"/>
        </w:rPr>
        <w:t xml:space="preserve"> Upravnog odbora, izabrati počasnog doživotnog člana Udruženja.</w:t>
      </w: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Na isti način Skupština može izabrati i doživotnog počasnog Predsjednika Udruženja.</w:t>
      </w: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Odluku o izboru počasnih članova Skupština donosi većinom glasova svih članova Skupštine.</w:t>
      </w:r>
    </w:p>
    <w:p w:rsidR="00840097" w:rsidRPr="00B74056" w:rsidRDefault="00840097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 xml:space="preserve">Počasni članovi Udruženja pozivaju se na svečane sjednice tijela Udruženja, a na poziv Predsjednika Udruženja mogu sudjelovati u radu i drugih tijela Udruženja. Počasni članovi Udruženja nemaju pravo odlučivanja. </w:t>
      </w:r>
    </w:p>
    <w:p w:rsidR="00840097" w:rsidRPr="00B74056" w:rsidRDefault="00840097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U iznimnim slučajevima, ako počasni član odnosno počasni predsjednik svojim ponašanjem šteti ugledu Udruženja, Skupština Udruženja na prijedlog Suda časti može opozvati</w:t>
      </w:r>
      <w:r w:rsidR="00020AB2" w:rsidRPr="00B74056">
        <w:rPr>
          <w:rFonts w:cs="Arial"/>
          <w:szCs w:val="24"/>
        </w:rPr>
        <w:t xml:space="preserve"> izbor za doživotnog počasnog člana ili doživotnog počasnog predsjednika</w:t>
      </w:r>
      <w:r w:rsidRPr="00B74056">
        <w:rPr>
          <w:rFonts w:cs="Arial"/>
          <w:szCs w:val="24"/>
        </w:rPr>
        <w:t>.</w:t>
      </w:r>
    </w:p>
    <w:p w:rsidR="00E13C32" w:rsidRDefault="00E13C32" w:rsidP="00E13C32">
      <w:pPr>
        <w:pStyle w:val="Tijeloteksta3"/>
        <w:rPr>
          <w:rFonts w:cs="Arial"/>
          <w:szCs w:val="24"/>
        </w:rPr>
      </w:pPr>
    </w:p>
    <w:p w:rsidR="00020AB2" w:rsidRPr="00EB4C3F" w:rsidRDefault="00020AB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PRIZNANJA UDRUŽENJA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56.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Skupština Udruženja Pravilnikom utvrđuje priznanja, njihovu vrstu, oblik i uvjete za njihovu dodjelu. Priznanja se dodjeljuju za posebne uspjehe na unapređivanju i razvoju obrtništva, poduzetništva i za posebno uspješan organizacijski rad u Udruženju.</w:t>
      </w: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Priznanja se mogu dodjeljivati pojedincu, članovima Udruženja i drugim organizacijama.</w:t>
      </w:r>
    </w:p>
    <w:p w:rsidR="00E13C32" w:rsidRPr="00EB4C3F" w:rsidRDefault="009F412C" w:rsidP="00B74056">
      <w:pPr>
        <w:pStyle w:val="Tijeloteksta3"/>
        <w:ind w:firstLine="567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E13C32" w:rsidRPr="00EB4C3F">
        <w:rPr>
          <w:rFonts w:cs="Arial"/>
          <w:szCs w:val="24"/>
        </w:rPr>
        <w:t>dluku o dodjeli</w:t>
      </w:r>
      <w:r w:rsidR="007A25C9">
        <w:rPr>
          <w:rFonts w:cs="Arial"/>
          <w:szCs w:val="24"/>
        </w:rPr>
        <w:t xml:space="preserve"> priznanja donosi Upravni odbor na prijedlog Komisije Udruženja za Priznanja</w:t>
      </w:r>
    </w:p>
    <w:p w:rsidR="00E13C32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XVI</w:t>
      </w:r>
      <w:r w:rsidRPr="00EB4C3F">
        <w:rPr>
          <w:rFonts w:cs="Arial"/>
          <w:szCs w:val="24"/>
        </w:rPr>
        <w:tab/>
        <w:t>OPĆI AKTI UDRUŽENJA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57.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Opći akti Udruženja jesu: Statut Udruženja, pravilnici i drugi akti koje u svom djelokrugu donose tijela Udruženja.</w:t>
      </w:r>
      <w:r w:rsidR="001E5558">
        <w:rPr>
          <w:rFonts w:cs="Arial"/>
          <w:szCs w:val="24"/>
        </w:rPr>
        <w:t xml:space="preserve"> </w:t>
      </w:r>
      <w:r w:rsidRPr="00B74056">
        <w:rPr>
          <w:rFonts w:cs="Arial"/>
          <w:szCs w:val="24"/>
        </w:rPr>
        <w:t>Opći akt potpisuje predsjed</w:t>
      </w:r>
      <w:r w:rsidR="00840097" w:rsidRPr="00B74056">
        <w:rPr>
          <w:rFonts w:cs="Arial"/>
          <w:szCs w:val="24"/>
        </w:rPr>
        <w:t>nik Udruženja, osim akata Nadzornog odbora koje potpisuje predsjednik Nadzornog odbora.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lastRenderedPageBreak/>
        <w:t>Članak 58.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Prijedlog za donošen</w:t>
      </w:r>
      <w:r w:rsidR="00963D18" w:rsidRPr="00B74056">
        <w:rPr>
          <w:rFonts w:cs="Arial"/>
          <w:szCs w:val="24"/>
        </w:rPr>
        <w:t>je Statuta, za njegove izmjene i</w:t>
      </w:r>
      <w:r w:rsidRPr="00B74056">
        <w:rPr>
          <w:rFonts w:cs="Arial"/>
          <w:szCs w:val="24"/>
        </w:rPr>
        <w:t xml:space="preserve"> dopune mogu dati Predsjednik, Upravni odbor, Nadzorni odbor ili najmanje 1/3 članova Skupštine.</w:t>
      </w: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Prijedlog iz stavka 1.ovog članka upućuje se Upravnom odboru. Ako Upravni odbor prijedlog prihvati,</w:t>
      </w:r>
      <w:r w:rsidR="00323E28" w:rsidRPr="00B74056">
        <w:rPr>
          <w:rFonts w:cs="Arial"/>
          <w:szCs w:val="24"/>
        </w:rPr>
        <w:t xml:space="preserve"> </w:t>
      </w:r>
      <w:r w:rsidRPr="00B74056">
        <w:rPr>
          <w:rFonts w:cs="Arial"/>
          <w:szCs w:val="24"/>
        </w:rPr>
        <w:t xml:space="preserve">izrađuje nacrt </w:t>
      </w:r>
      <w:r w:rsidR="00963D18" w:rsidRPr="00B74056">
        <w:rPr>
          <w:rFonts w:cs="Arial"/>
          <w:szCs w:val="24"/>
        </w:rPr>
        <w:t xml:space="preserve">prijedloga </w:t>
      </w:r>
      <w:r w:rsidRPr="00B74056">
        <w:rPr>
          <w:rFonts w:cs="Arial"/>
          <w:szCs w:val="24"/>
        </w:rPr>
        <w:t xml:space="preserve">Statuta, odnosno njegovih </w:t>
      </w:r>
      <w:r w:rsidR="00963D18" w:rsidRPr="00B74056">
        <w:rPr>
          <w:rFonts w:cs="Arial"/>
          <w:szCs w:val="24"/>
        </w:rPr>
        <w:t>izmjena i dopuna</w:t>
      </w:r>
      <w:r w:rsidR="009F412C" w:rsidRPr="00B74056">
        <w:rPr>
          <w:rFonts w:cs="Arial"/>
          <w:szCs w:val="24"/>
        </w:rPr>
        <w:t>,</w:t>
      </w:r>
      <w:r w:rsidR="00963D18" w:rsidRPr="00B74056">
        <w:rPr>
          <w:rFonts w:cs="Arial"/>
          <w:szCs w:val="24"/>
        </w:rPr>
        <w:t xml:space="preserve">  te ga upućuje na </w:t>
      </w:r>
      <w:r w:rsidR="009F412C" w:rsidRPr="00B74056">
        <w:rPr>
          <w:rFonts w:cs="Arial"/>
          <w:szCs w:val="24"/>
        </w:rPr>
        <w:t xml:space="preserve">javnu </w:t>
      </w:r>
      <w:r w:rsidR="00963D18" w:rsidRPr="00B74056">
        <w:rPr>
          <w:rFonts w:cs="Arial"/>
          <w:szCs w:val="24"/>
        </w:rPr>
        <w:t>raspravu. Upravni odbor Udruženja</w:t>
      </w:r>
      <w:r w:rsidRPr="00B74056">
        <w:rPr>
          <w:rFonts w:cs="Arial"/>
          <w:szCs w:val="24"/>
        </w:rPr>
        <w:t xml:space="preserve"> </w:t>
      </w:r>
      <w:r w:rsidR="00963D18" w:rsidRPr="00B74056">
        <w:rPr>
          <w:rFonts w:cs="Arial"/>
          <w:szCs w:val="24"/>
        </w:rPr>
        <w:t>određuje način vođenja i</w:t>
      </w:r>
      <w:r w:rsidRPr="00B74056">
        <w:rPr>
          <w:rFonts w:cs="Arial"/>
          <w:szCs w:val="24"/>
        </w:rPr>
        <w:t xml:space="preserve"> rok trajanja </w:t>
      </w:r>
      <w:r w:rsidR="009F412C" w:rsidRPr="00B74056">
        <w:rPr>
          <w:rFonts w:cs="Arial"/>
          <w:szCs w:val="24"/>
        </w:rPr>
        <w:t xml:space="preserve">javne </w:t>
      </w:r>
      <w:r w:rsidRPr="00B74056">
        <w:rPr>
          <w:rFonts w:cs="Arial"/>
          <w:szCs w:val="24"/>
        </w:rPr>
        <w:t>rasprave.</w:t>
      </w:r>
      <w:r w:rsidR="00963D18" w:rsidRPr="00B74056">
        <w:rPr>
          <w:rFonts w:cs="Arial"/>
          <w:szCs w:val="24"/>
        </w:rPr>
        <w:t xml:space="preserve"> Po okončanoj </w:t>
      </w:r>
      <w:r w:rsidR="009F412C" w:rsidRPr="00B74056">
        <w:rPr>
          <w:rFonts w:cs="Arial"/>
          <w:szCs w:val="24"/>
        </w:rPr>
        <w:t xml:space="preserve">javnoj </w:t>
      </w:r>
      <w:r w:rsidR="00963D18" w:rsidRPr="00B74056">
        <w:rPr>
          <w:rFonts w:cs="Arial"/>
          <w:szCs w:val="24"/>
        </w:rPr>
        <w:t>raspravi</w:t>
      </w:r>
      <w:r w:rsidR="009F412C" w:rsidRPr="00B74056">
        <w:rPr>
          <w:rFonts w:cs="Arial"/>
          <w:szCs w:val="24"/>
        </w:rPr>
        <w:t>,</w:t>
      </w:r>
      <w:r w:rsidR="00963D18" w:rsidRPr="00B74056">
        <w:rPr>
          <w:rFonts w:cs="Arial"/>
          <w:szCs w:val="24"/>
        </w:rPr>
        <w:t xml:space="preserve"> Upravni odbor izrađuje konačni prijedlog Statuta Udruženja, odnosno</w:t>
      </w:r>
      <w:r w:rsidR="009F412C" w:rsidRPr="00B74056">
        <w:rPr>
          <w:rFonts w:cs="Arial"/>
          <w:szCs w:val="24"/>
        </w:rPr>
        <w:t xml:space="preserve"> njegovih izmjena i dopuna, koji</w:t>
      </w:r>
      <w:r w:rsidR="00963D18" w:rsidRPr="00B74056">
        <w:rPr>
          <w:rFonts w:cs="Arial"/>
          <w:szCs w:val="24"/>
        </w:rPr>
        <w:t xml:space="preserve"> upućuje Skupštini na usvajanje.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59.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 xml:space="preserve">Opći akti </w:t>
      </w:r>
      <w:r w:rsidR="009F412C" w:rsidRPr="00B74056">
        <w:rPr>
          <w:rFonts w:cs="Arial"/>
          <w:szCs w:val="24"/>
        </w:rPr>
        <w:t>objavljuju se</w:t>
      </w:r>
      <w:r w:rsidR="007A25C9">
        <w:rPr>
          <w:rFonts w:cs="Arial"/>
          <w:szCs w:val="24"/>
        </w:rPr>
        <w:t xml:space="preserve"> na oglasnoj ploči i</w:t>
      </w:r>
      <w:r w:rsidRPr="00B74056">
        <w:rPr>
          <w:rFonts w:cs="Arial"/>
          <w:szCs w:val="24"/>
        </w:rPr>
        <w:t xml:space="preserve"> </w:t>
      </w:r>
      <w:r w:rsidR="00963D18" w:rsidRPr="00B74056">
        <w:rPr>
          <w:rFonts w:cs="Arial"/>
          <w:szCs w:val="24"/>
        </w:rPr>
        <w:t>web stranicama</w:t>
      </w:r>
      <w:r w:rsidR="007A25C9">
        <w:rPr>
          <w:rFonts w:cs="Arial"/>
          <w:szCs w:val="24"/>
        </w:rPr>
        <w:t>.</w:t>
      </w:r>
      <w:r w:rsidR="00963D18" w:rsidRPr="00B74056">
        <w:rPr>
          <w:rFonts w:cs="Arial"/>
          <w:szCs w:val="24"/>
        </w:rPr>
        <w:t xml:space="preserve"> </w:t>
      </w:r>
      <w:r w:rsidRPr="00B74056">
        <w:rPr>
          <w:rFonts w:cs="Arial"/>
          <w:szCs w:val="24"/>
        </w:rPr>
        <w:t>Opći akti stupaju na snagu osmog dana od dana objavljivanja, a samo kada je to opravdano, može se odrediti da stupaju na snagu u kraćem roku.</w:t>
      </w:r>
    </w:p>
    <w:p w:rsidR="00020AB2" w:rsidRDefault="00020AB2" w:rsidP="00E13C32">
      <w:pPr>
        <w:pStyle w:val="Tijeloteksta3"/>
        <w:rPr>
          <w:rFonts w:cs="Arial"/>
          <w:szCs w:val="24"/>
        </w:rPr>
      </w:pPr>
    </w:p>
    <w:p w:rsidR="00B74056" w:rsidRPr="00EB4C3F" w:rsidRDefault="00B74056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XVII</w:t>
      </w:r>
      <w:r w:rsidRPr="00EB4C3F">
        <w:rPr>
          <w:rFonts w:cs="Arial"/>
          <w:szCs w:val="24"/>
        </w:rPr>
        <w:tab/>
        <w:t>JAVNOST RADA UDRUŽENJA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60.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Rad Udruženja je javan. Javnost rada Udruženja ostvaruje se na način određen ovim Statutom i općim aktima Udruženja. </w:t>
      </w: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Javnost rada Udruženja ostvaruje se i suradnjom sa sredstvima javnog priopćavanja.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61.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ind w:firstLine="720"/>
        <w:rPr>
          <w:rFonts w:cs="Arial"/>
          <w:szCs w:val="24"/>
        </w:rPr>
      </w:pPr>
      <w:r w:rsidRPr="00EB4C3F">
        <w:rPr>
          <w:rFonts w:cs="Arial"/>
          <w:szCs w:val="24"/>
        </w:rPr>
        <w:t>Udruženje može osnivati svoja glasila posebnim aktom kojeg donosi Skupština Udruženja, a kojim se određuju programska načela i sadržaj glasila te međusobna prava i obveze Udruženja i izdavača.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62.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Općim aktom Upravnog odbora Udruženja uređuje se koje su isprave i podaci poslovna tajna, čije bi iznošenje neovlaštenoj osobi</w:t>
      </w:r>
      <w:r w:rsidR="002C4B3E">
        <w:rPr>
          <w:rFonts w:cs="Arial"/>
          <w:szCs w:val="24"/>
        </w:rPr>
        <w:t xml:space="preserve"> </w:t>
      </w:r>
      <w:r w:rsidR="002C4B3E" w:rsidRPr="002C4B3E">
        <w:rPr>
          <w:rFonts w:cs="Arial"/>
          <w:color w:val="FF0000"/>
          <w:szCs w:val="24"/>
        </w:rPr>
        <w:t>zbog</w:t>
      </w:r>
      <w:r w:rsidRPr="00EB4C3F">
        <w:rPr>
          <w:rFonts w:cs="Arial"/>
          <w:szCs w:val="24"/>
        </w:rPr>
        <w:t xml:space="preserve"> njihove naravi i značaja bilo protivno interesu Udruženja i njegovih članova.</w:t>
      </w:r>
    </w:p>
    <w:p w:rsidR="00E13C32" w:rsidRDefault="00E13C32" w:rsidP="00E13C32">
      <w:pPr>
        <w:pStyle w:val="Tijeloteksta3"/>
        <w:rPr>
          <w:rFonts w:cs="Arial"/>
          <w:szCs w:val="24"/>
        </w:rPr>
      </w:pPr>
    </w:p>
    <w:p w:rsidR="00020AB2" w:rsidRPr="00EB4C3F" w:rsidRDefault="00020AB2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>XVIII</w:t>
      </w:r>
      <w:r w:rsidRPr="00EB4C3F">
        <w:rPr>
          <w:rFonts w:cs="Arial"/>
          <w:szCs w:val="24"/>
        </w:rPr>
        <w:tab/>
        <w:t>STRUČNA SLUŽBA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63.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Za obavljanje stručnih, administrativnih, pomoćnih i drugih poslova </w:t>
      </w:r>
      <w:r w:rsidR="00963D18" w:rsidRPr="007A25C9">
        <w:rPr>
          <w:rFonts w:cs="Arial"/>
          <w:b/>
          <w:color w:val="244061"/>
          <w:szCs w:val="24"/>
        </w:rPr>
        <w:t>može se osnovati</w:t>
      </w:r>
      <w:r w:rsidRPr="00EB4C3F">
        <w:rPr>
          <w:rFonts w:cs="Arial"/>
          <w:szCs w:val="24"/>
        </w:rPr>
        <w:t xml:space="preserve"> Stručna služba.</w:t>
      </w: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Organizacija Stručne službe treba odgovarati potrebama i zahtjevima članova Udruženja i </w:t>
      </w:r>
      <w:r w:rsidR="00963D18">
        <w:rPr>
          <w:rFonts w:cs="Arial"/>
          <w:szCs w:val="24"/>
        </w:rPr>
        <w:t xml:space="preserve">raspoloživim sredstvima za rad Udruženja, te </w:t>
      </w:r>
      <w:r w:rsidRPr="00EB4C3F">
        <w:rPr>
          <w:rFonts w:cs="Arial"/>
          <w:szCs w:val="24"/>
        </w:rPr>
        <w:t>omogućiti stručno, kvalitetno, pravodobno i odgovorno izvršavanje zadaća Udruženja utvrđenih ovim Statutom i ostalim aktima Udruženja.</w:t>
      </w: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Za zakonito, stručno i uspješno obavljanje poslova i radnih zadataka Stručne službe Udruženja odgovara tajnik Udruženja.</w:t>
      </w: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Organizacija Stručne službe utvrđuje se posebnim aktom koji donosi Upravni odbor, a rad Stručne službe i provedbu njezinih zadaća nadzire Predsjednik Udruženja i Upravni odbor.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64.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Stručna služba naročito obavlja slijedeće zadatke:</w:t>
      </w:r>
    </w:p>
    <w:p w:rsidR="00E13C32" w:rsidRPr="00EB4C3F" w:rsidRDefault="00E13C32" w:rsidP="00B74056">
      <w:pPr>
        <w:pStyle w:val="Tijeloteksta3"/>
        <w:numPr>
          <w:ilvl w:val="0"/>
          <w:numId w:val="22"/>
        </w:numPr>
        <w:tabs>
          <w:tab w:val="clear" w:pos="360"/>
          <w:tab w:val="num" w:pos="426"/>
        </w:tabs>
        <w:ind w:left="426" w:hanging="426"/>
        <w:rPr>
          <w:rFonts w:cs="Arial"/>
          <w:szCs w:val="24"/>
        </w:rPr>
      </w:pPr>
      <w:r w:rsidRPr="00EB4C3F">
        <w:rPr>
          <w:rFonts w:cs="Arial"/>
          <w:szCs w:val="24"/>
        </w:rPr>
        <w:lastRenderedPageBreak/>
        <w:t>prati, proučava i analizira društvena i gospodarska kretanja koja su značajna za obrtništvo i poduzetništvo</w:t>
      </w:r>
    </w:p>
    <w:p w:rsidR="00E13C32" w:rsidRPr="00EB4C3F" w:rsidRDefault="00B74056" w:rsidP="00B74056">
      <w:pPr>
        <w:pStyle w:val="Tijeloteksta3"/>
        <w:tabs>
          <w:tab w:val="num" w:pos="426"/>
        </w:tabs>
        <w:ind w:left="426" w:hanging="426"/>
        <w:jc w:val="left"/>
        <w:rPr>
          <w:rFonts w:cs="Arial"/>
          <w:szCs w:val="24"/>
        </w:rPr>
      </w:pPr>
      <w:r>
        <w:rPr>
          <w:rFonts w:cs="Arial"/>
          <w:szCs w:val="24"/>
        </w:rPr>
        <w:t>2.</w:t>
      </w:r>
      <w:r>
        <w:rPr>
          <w:rFonts w:cs="Arial"/>
          <w:szCs w:val="24"/>
        </w:rPr>
        <w:tab/>
      </w:r>
      <w:r w:rsidR="00E13C32" w:rsidRPr="00EB4C3F">
        <w:rPr>
          <w:rFonts w:cs="Arial"/>
          <w:szCs w:val="24"/>
        </w:rPr>
        <w:t>priprema informacije , analize, nacrte akata te obavlja i druge poslove nužne za funkcioniranje  tijela Udruženja</w:t>
      </w:r>
    </w:p>
    <w:p w:rsidR="00E13C32" w:rsidRPr="00EB4C3F" w:rsidRDefault="00B74056" w:rsidP="00B74056">
      <w:pPr>
        <w:pStyle w:val="Tijeloteksta3"/>
        <w:tabs>
          <w:tab w:val="num" w:pos="426"/>
        </w:tabs>
        <w:ind w:left="426" w:hanging="426"/>
        <w:jc w:val="left"/>
        <w:rPr>
          <w:rFonts w:cs="Arial"/>
          <w:szCs w:val="24"/>
        </w:rPr>
      </w:pPr>
      <w:r>
        <w:rPr>
          <w:rFonts w:cs="Arial"/>
          <w:szCs w:val="24"/>
        </w:rPr>
        <w:t>3.</w:t>
      </w:r>
      <w:r>
        <w:rPr>
          <w:rFonts w:cs="Arial"/>
          <w:szCs w:val="24"/>
        </w:rPr>
        <w:tab/>
      </w:r>
      <w:r w:rsidR="00E13C32" w:rsidRPr="00EB4C3F">
        <w:rPr>
          <w:rFonts w:cs="Arial"/>
          <w:szCs w:val="24"/>
        </w:rPr>
        <w:t>pruža stručnu i drugu pomoć članovima Udruženja</w:t>
      </w:r>
    </w:p>
    <w:p w:rsidR="00E13C32" w:rsidRPr="00EB4C3F" w:rsidRDefault="00B74056" w:rsidP="00B74056">
      <w:pPr>
        <w:pStyle w:val="Tijeloteksta3"/>
        <w:tabs>
          <w:tab w:val="num" w:pos="426"/>
        </w:tabs>
        <w:ind w:left="426" w:hanging="426"/>
        <w:jc w:val="left"/>
        <w:rPr>
          <w:rFonts w:cs="Arial"/>
          <w:szCs w:val="24"/>
        </w:rPr>
      </w:pPr>
      <w:r>
        <w:rPr>
          <w:rFonts w:cs="Arial"/>
          <w:szCs w:val="24"/>
        </w:rPr>
        <w:t>4.</w:t>
      </w:r>
      <w:r>
        <w:rPr>
          <w:rFonts w:cs="Arial"/>
          <w:szCs w:val="24"/>
        </w:rPr>
        <w:tab/>
      </w:r>
      <w:r w:rsidR="00E13C32" w:rsidRPr="00EB4C3F">
        <w:rPr>
          <w:rFonts w:cs="Arial"/>
          <w:szCs w:val="24"/>
        </w:rPr>
        <w:t>obavlja i druge stručne administrativne i slične poslove koji proizlaze iz djelokruga rada Udruženja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65.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B74056">
      <w:pPr>
        <w:pStyle w:val="Tijeloteksta3"/>
        <w:ind w:firstLine="567"/>
        <w:rPr>
          <w:rFonts w:cs="Arial"/>
          <w:szCs w:val="24"/>
        </w:rPr>
      </w:pPr>
      <w:r w:rsidRPr="00EB4C3F">
        <w:rPr>
          <w:rFonts w:cs="Arial"/>
          <w:szCs w:val="24"/>
        </w:rPr>
        <w:t>Da bi se pružila stručna pomoć i određene poslovne usluge članovima Udruženja, u Udruženju se mogu, sukladno zakonu, osnivati posebni uredi, agencije i sl.</w:t>
      </w:r>
    </w:p>
    <w:p w:rsidR="00E13C32" w:rsidRDefault="00E13C32" w:rsidP="00E13C32">
      <w:pPr>
        <w:pStyle w:val="Tijeloteksta3"/>
        <w:ind w:firstLine="720"/>
        <w:rPr>
          <w:rFonts w:cs="Arial"/>
          <w:szCs w:val="24"/>
        </w:rPr>
      </w:pPr>
    </w:p>
    <w:p w:rsidR="001449F7" w:rsidRPr="00EB4C3F" w:rsidRDefault="001449F7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left"/>
        <w:rPr>
          <w:rFonts w:cs="Arial"/>
          <w:szCs w:val="24"/>
        </w:rPr>
      </w:pPr>
      <w:r w:rsidRPr="00EB4C3F">
        <w:rPr>
          <w:rFonts w:cs="Arial"/>
          <w:szCs w:val="24"/>
        </w:rPr>
        <w:t>XIX</w:t>
      </w:r>
      <w:r w:rsidRPr="00EB4C3F">
        <w:rPr>
          <w:rFonts w:cs="Arial"/>
          <w:szCs w:val="24"/>
        </w:rPr>
        <w:tab/>
        <w:t>SREDSTVA ZA RAD UDRUŽENJA</w:t>
      </w:r>
    </w:p>
    <w:p w:rsidR="00E13C32" w:rsidRPr="00EB4C3F" w:rsidRDefault="00E13C32" w:rsidP="00E13C32">
      <w:pPr>
        <w:pStyle w:val="Tijeloteksta3"/>
        <w:jc w:val="left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66.</w:t>
      </w:r>
    </w:p>
    <w:p w:rsidR="00E13C32" w:rsidRPr="00B74056" w:rsidRDefault="00E13C32" w:rsidP="00B74056">
      <w:pPr>
        <w:pStyle w:val="Tijeloteksta3"/>
        <w:ind w:firstLine="567"/>
        <w:jc w:val="center"/>
        <w:rPr>
          <w:rFonts w:cs="Arial"/>
          <w:szCs w:val="24"/>
        </w:rPr>
      </w:pPr>
    </w:p>
    <w:p w:rsidR="003153A5" w:rsidRPr="00B74056" w:rsidRDefault="003153A5" w:rsidP="00B740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4056">
        <w:rPr>
          <w:rFonts w:ascii="Arial" w:hAnsi="Arial" w:cs="Arial"/>
          <w:sz w:val="24"/>
          <w:szCs w:val="24"/>
        </w:rPr>
        <w:t>Sredstva za rad Udruženja u jedinstvenom komorskom sustavu osiguravaju se iz:</w:t>
      </w:r>
    </w:p>
    <w:p w:rsidR="003153A5" w:rsidRPr="00B74056" w:rsidRDefault="003153A5" w:rsidP="00B74056">
      <w:pPr>
        <w:pStyle w:val="Odlomakpopisa"/>
        <w:numPr>
          <w:ilvl w:val="0"/>
          <w:numId w:val="3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 xml:space="preserve">obveznog doprinosa kojeg plaćaju svi članovi, </w:t>
      </w:r>
    </w:p>
    <w:p w:rsidR="003153A5" w:rsidRPr="00B74056" w:rsidRDefault="003153A5" w:rsidP="00B74056">
      <w:pPr>
        <w:pStyle w:val="Odlomakpopisa"/>
        <w:numPr>
          <w:ilvl w:val="0"/>
          <w:numId w:val="3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>dobrovoljnog doprinosa članova i ostalih fizičkih i pravnih osoba,</w:t>
      </w:r>
    </w:p>
    <w:p w:rsidR="003153A5" w:rsidRPr="00B74056" w:rsidRDefault="003153A5" w:rsidP="00B74056">
      <w:pPr>
        <w:pStyle w:val="Odlomakpopisa"/>
        <w:numPr>
          <w:ilvl w:val="0"/>
          <w:numId w:val="3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>naknada za usluge</w:t>
      </w:r>
      <w:r w:rsidR="00E470CC" w:rsidRPr="00B74056">
        <w:rPr>
          <w:rFonts w:ascii="Arial" w:hAnsi="Arial" w:cs="Arial"/>
        </w:rPr>
        <w:t xml:space="preserve"> sukladno Odluci Upravnog odbora Hrvatske obrtničke komore o visini naknada za usluge jedinstvenog komorskog sustava,</w:t>
      </w:r>
      <w:r w:rsidRPr="00B74056">
        <w:rPr>
          <w:rFonts w:ascii="Arial" w:hAnsi="Arial" w:cs="Arial"/>
        </w:rPr>
        <w:t xml:space="preserve"> </w:t>
      </w:r>
    </w:p>
    <w:p w:rsidR="003153A5" w:rsidRPr="00B74056" w:rsidRDefault="003153A5" w:rsidP="00B74056">
      <w:pPr>
        <w:pStyle w:val="Odlomakpopisa"/>
        <w:numPr>
          <w:ilvl w:val="0"/>
          <w:numId w:val="3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 xml:space="preserve">prihoda od imovine, , </w:t>
      </w:r>
    </w:p>
    <w:p w:rsidR="003153A5" w:rsidRPr="00B74056" w:rsidRDefault="003153A5" w:rsidP="00B74056">
      <w:pPr>
        <w:pStyle w:val="Odlomakpopisa"/>
        <w:numPr>
          <w:ilvl w:val="0"/>
          <w:numId w:val="3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>te izvanrednih prihoda (darova, sponzorstva, donacije i drugih izvora).</w:t>
      </w:r>
    </w:p>
    <w:p w:rsidR="003153A5" w:rsidRPr="00B74056" w:rsidRDefault="003153A5" w:rsidP="00B74056">
      <w:pPr>
        <w:ind w:firstLine="567"/>
        <w:rPr>
          <w:rFonts w:ascii="Arial" w:eastAsia="Batang" w:hAnsi="Arial" w:cs="Arial"/>
          <w:sz w:val="24"/>
          <w:szCs w:val="24"/>
          <w:lang w:eastAsia="ko-KR"/>
        </w:rPr>
      </w:pPr>
      <w:r w:rsidRPr="00B74056">
        <w:rPr>
          <w:rFonts w:ascii="Arial" w:eastAsia="Batang" w:hAnsi="Arial" w:cs="Arial"/>
          <w:sz w:val="24"/>
          <w:szCs w:val="24"/>
          <w:lang w:eastAsia="ko-KR"/>
        </w:rPr>
        <w:t xml:space="preserve">Udruženje može obavljati usluge u djelatnostima kojima se stječe prihod sukladno zakonu, Statutu HOK-a, Statutu POK-a i ovom Statutu te posebnim propisima kojima se uređuju uvjeti za obavljanje vrste djelatnosti. </w:t>
      </w:r>
    </w:p>
    <w:p w:rsidR="003153A5" w:rsidRPr="00B74056" w:rsidRDefault="003153A5" w:rsidP="00B74056">
      <w:pPr>
        <w:ind w:firstLine="567"/>
        <w:rPr>
          <w:rFonts w:ascii="Arial" w:eastAsia="Batang" w:hAnsi="Arial" w:cs="Arial"/>
          <w:sz w:val="24"/>
          <w:szCs w:val="24"/>
          <w:lang w:eastAsia="ko-KR"/>
        </w:rPr>
      </w:pPr>
      <w:r w:rsidRPr="00B74056">
        <w:rPr>
          <w:rFonts w:ascii="Arial" w:eastAsia="Batang" w:hAnsi="Arial" w:cs="Arial"/>
          <w:sz w:val="24"/>
          <w:szCs w:val="24"/>
          <w:lang w:eastAsia="ko-KR"/>
        </w:rPr>
        <w:t>Udruženje ne smije obavljati usluge radi stjecanja dobiti za svoje članove ili treće osobe.</w:t>
      </w:r>
    </w:p>
    <w:p w:rsidR="003153A5" w:rsidRPr="00B74056" w:rsidRDefault="003153A5" w:rsidP="00B74056">
      <w:pPr>
        <w:ind w:firstLine="567"/>
        <w:rPr>
          <w:rFonts w:ascii="Arial" w:eastAsia="Batang" w:hAnsi="Arial" w:cs="Arial"/>
          <w:sz w:val="24"/>
          <w:szCs w:val="24"/>
          <w:lang w:eastAsia="ko-KR"/>
        </w:rPr>
      </w:pPr>
      <w:r w:rsidRPr="00B74056">
        <w:rPr>
          <w:rFonts w:ascii="Arial" w:eastAsia="Batang" w:hAnsi="Arial" w:cs="Arial"/>
          <w:sz w:val="24"/>
          <w:szCs w:val="24"/>
          <w:lang w:eastAsia="ko-KR"/>
        </w:rPr>
        <w:t xml:space="preserve">Ako Udruženje ostvari višak prihoda nad rashodima u obavljanju djelatnosti, on se mora koristiti isključivo za obavljanje i unapređenje zadaće Udruženja i jedinstvenog komorskog sustava kojima se ostvaruju ciljevi </w:t>
      </w:r>
      <w:r w:rsidR="00E8645F" w:rsidRPr="00B74056">
        <w:rPr>
          <w:rFonts w:ascii="Arial" w:eastAsia="Batang" w:hAnsi="Arial" w:cs="Arial"/>
          <w:sz w:val="24"/>
          <w:szCs w:val="24"/>
          <w:lang w:eastAsia="ko-KR"/>
        </w:rPr>
        <w:t>utvrđeni Statutom HOK-a, POK-a i</w:t>
      </w:r>
      <w:r w:rsidRPr="00B74056">
        <w:rPr>
          <w:rFonts w:ascii="Arial" w:eastAsia="Batang" w:hAnsi="Arial" w:cs="Arial"/>
          <w:sz w:val="24"/>
          <w:szCs w:val="24"/>
          <w:lang w:eastAsia="ko-KR"/>
        </w:rPr>
        <w:t xml:space="preserve"> Udruženja obrtnika.</w:t>
      </w:r>
    </w:p>
    <w:p w:rsidR="003153A5" w:rsidRPr="00B74056" w:rsidRDefault="003153A5" w:rsidP="00B74056">
      <w:pPr>
        <w:ind w:firstLine="567"/>
        <w:rPr>
          <w:rFonts w:ascii="Arial" w:eastAsia="Batang" w:hAnsi="Arial" w:cs="Arial"/>
          <w:sz w:val="24"/>
          <w:szCs w:val="24"/>
          <w:lang w:eastAsia="ko-KR"/>
        </w:rPr>
      </w:pPr>
      <w:r w:rsidRPr="00B74056">
        <w:rPr>
          <w:rFonts w:ascii="Arial" w:eastAsia="Batang" w:hAnsi="Arial" w:cs="Arial"/>
          <w:sz w:val="24"/>
          <w:szCs w:val="24"/>
          <w:lang w:eastAsia="ko-KR"/>
        </w:rPr>
        <w:t xml:space="preserve">Udruženje nema pravo ostvareni višak prihoda nad rashodima kao dobit raspodjeljivati svojim osnivačima, članovima, članovima tijela, zaposlenima ili s njima povezanim osobama. </w:t>
      </w:r>
    </w:p>
    <w:p w:rsidR="00A4040A" w:rsidRPr="00B74056" w:rsidRDefault="003153A5" w:rsidP="00B74056">
      <w:pPr>
        <w:ind w:firstLine="567"/>
        <w:rPr>
          <w:rFonts w:ascii="Arial" w:eastAsia="Batang" w:hAnsi="Arial" w:cs="Arial"/>
          <w:sz w:val="24"/>
          <w:szCs w:val="24"/>
          <w:lang w:eastAsia="ko-KR"/>
        </w:rPr>
      </w:pPr>
      <w:r w:rsidRPr="00B74056">
        <w:rPr>
          <w:rFonts w:ascii="Arial" w:eastAsia="Batang" w:hAnsi="Arial" w:cs="Arial"/>
          <w:sz w:val="24"/>
          <w:szCs w:val="24"/>
          <w:lang w:eastAsia="ko-KR"/>
        </w:rPr>
        <w:t>Pod povezanim osobama smatraju se osobe koje su članovi obitelji (bračni ili izvanbračni drug, srodnici po krvi u uspravnoj lozi, braća i sestre te posvojitelj, odnosno posvojenik), te ostale fizičke i pravne osobe koje se prema drugim osnovama i okolnostima opravdano mogu smatrati interesno povezanima s članovima, članovima tijela i zaposlenima.</w:t>
      </w:r>
    </w:p>
    <w:p w:rsidR="00E13C32" w:rsidRDefault="00E13C32" w:rsidP="00420DC6">
      <w:pPr>
        <w:pStyle w:val="Tijeloteksta3"/>
        <w:ind w:firstLine="567"/>
        <w:jc w:val="left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67.</w:t>
      </w:r>
    </w:p>
    <w:p w:rsidR="003153A5" w:rsidRPr="00B74056" w:rsidRDefault="003153A5" w:rsidP="003153A5">
      <w:pPr>
        <w:pStyle w:val="Tijeloteksta3"/>
        <w:jc w:val="center"/>
        <w:rPr>
          <w:rFonts w:cs="Arial"/>
          <w:szCs w:val="24"/>
        </w:rPr>
      </w:pPr>
    </w:p>
    <w:p w:rsidR="003153A5" w:rsidRPr="00B74056" w:rsidRDefault="003153A5" w:rsidP="00B74056">
      <w:pPr>
        <w:pStyle w:val="Odlomakpopisa"/>
        <w:ind w:left="0" w:firstLine="567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 xml:space="preserve">Jedinstvenu osnovicu, način i rokove plaćanja obveznog komorskog doprinosa za jedinstveni sustav organiziranosti obrta donosi posebnom odlukom Skupština </w:t>
      </w:r>
      <w:r w:rsidR="00E8645F" w:rsidRPr="00B74056">
        <w:rPr>
          <w:rFonts w:ascii="Arial" w:hAnsi="Arial" w:cs="Arial"/>
        </w:rPr>
        <w:t>HOK-a</w:t>
      </w:r>
      <w:r w:rsidRPr="00B74056">
        <w:rPr>
          <w:rFonts w:ascii="Arial" w:hAnsi="Arial" w:cs="Arial"/>
        </w:rPr>
        <w:t xml:space="preserve">. </w:t>
      </w:r>
    </w:p>
    <w:p w:rsidR="003153A5" w:rsidRPr="00B74056" w:rsidRDefault="003153A5" w:rsidP="00B74056">
      <w:pPr>
        <w:ind w:firstLine="567"/>
        <w:rPr>
          <w:rFonts w:ascii="Arial" w:hAnsi="Arial" w:cs="Arial"/>
          <w:sz w:val="24"/>
          <w:szCs w:val="24"/>
        </w:rPr>
      </w:pPr>
      <w:r w:rsidRPr="00B74056">
        <w:rPr>
          <w:rFonts w:ascii="Arial" w:hAnsi="Arial" w:cs="Arial"/>
          <w:sz w:val="24"/>
          <w:szCs w:val="24"/>
        </w:rPr>
        <w:t>Iz obveznog doprinosa kojeg plaćaju svi članovi jedinstvenog komorskog sustava financira se:</w:t>
      </w:r>
    </w:p>
    <w:p w:rsidR="003153A5" w:rsidRPr="00B74056" w:rsidRDefault="003153A5" w:rsidP="00B74056">
      <w:pPr>
        <w:numPr>
          <w:ilvl w:val="1"/>
          <w:numId w:val="34"/>
        </w:num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B74056">
        <w:rPr>
          <w:rFonts w:ascii="Arial" w:hAnsi="Arial" w:cs="Arial"/>
          <w:sz w:val="24"/>
          <w:szCs w:val="24"/>
        </w:rPr>
        <w:t xml:space="preserve">promicanje, usklađivanje i zastupanje zajedničkih interesa obrtnika pred državnim tijelima i tijelima jedinica lokalne i područne (regionalne) samouprave </w:t>
      </w:r>
    </w:p>
    <w:p w:rsidR="003153A5" w:rsidRPr="00B74056" w:rsidRDefault="003153A5" w:rsidP="00B74056">
      <w:pPr>
        <w:numPr>
          <w:ilvl w:val="1"/>
          <w:numId w:val="34"/>
        </w:num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B74056">
        <w:rPr>
          <w:rFonts w:ascii="Arial" w:hAnsi="Arial" w:cs="Arial"/>
          <w:sz w:val="24"/>
          <w:szCs w:val="24"/>
        </w:rPr>
        <w:t>pružanje pomoći obrtnicima prilikom osnivanja i poslovanja obrta</w:t>
      </w:r>
    </w:p>
    <w:p w:rsidR="003153A5" w:rsidRPr="00B74056" w:rsidRDefault="003153A5" w:rsidP="00B74056">
      <w:pPr>
        <w:numPr>
          <w:ilvl w:val="1"/>
          <w:numId w:val="34"/>
        </w:num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B74056">
        <w:rPr>
          <w:rFonts w:ascii="Arial" w:hAnsi="Arial" w:cs="Arial"/>
          <w:sz w:val="24"/>
          <w:szCs w:val="24"/>
        </w:rPr>
        <w:t>promicanje i sudjelovanje u razvijanju sustava strukovnog obrazovanja i cjeloživotnog učenja za potrebe obrtnika i obrtništva</w:t>
      </w:r>
    </w:p>
    <w:p w:rsidR="003153A5" w:rsidRPr="00B74056" w:rsidRDefault="003153A5" w:rsidP="00B74056">
      <w:pPr>
        <w:numPr>
          <w:ilvl w:val="1"/>
          <w:numId w:val="34"/>
        </w:num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B74056">
        <w:rPr>
          <w:rFonts w:ascii="Arial" w:hAnsi="Arial" w:cs="Arial"/>
          <w:sz w:val="24"/>
          <w:szCs w:val="24"/>
        </w:rPr>
        <w:t>osiguravanje materijalno kadrovskih uvjeta za rad jedinstvenog komorskog sustava.</w:t>
      </w:r>
    </w:p>
    <w:p w:rsidR="003153A5" w:rsidRPr="00B74056" w:rsidRDefault="003153A5" w:rsidP="00B74056">
      <w:pPr>
        <w:pStyle w:val="Odlomakpopisa"/>
        <w:ind w:left="0" w:firstLine="567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 xml:space="preserve">Članovi </w:t>
      </w:r>
      <w:r w:rsidR="00E8645F" w:rsidRPr="00B74056">
        <w:rPr>
          <w:rFonts w:ascii="Arial" w:hAnsi="Arial" w:cs="Arial"/>
        </w:rPr>
        <w:t>Udruženja</w:t>
      </w:r>
      <w:r w:rsidRPr="00B74056">
        <w:rPr>
          <w:rFonts w:ascii="Arial" w:hAnsi="Arial" w:cs="Arial"/>
        </w:rPr>
        <w:t xml:space="preserve"> dužni su redovito uplaćivati obvezni doprinos u visini i na način određen odlukom iz stavka 1. ovog članka.</w:t>
      </w:r>
    </w:p>
    <w:p w:rsidR="003153A5" w:rsidRPr="00B74056" w:rsidRDefault="003153A5" w:rsidP="00B74056">
      <w:pPr>
        <w:pStyle w:val="Odlomakpopisa"/>
        <w:ind w:left="0" w:firstLine="567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lastRenderedPageBreak/>
        <w:t xml:space="preserve">Zbog neplaćanja obveznog komorskog doprinosa iz stavka 1. ovog članka mora se pokrenuti postupak prisilne naplate, a Sud časti </w:t>
      </w:r>
      <w:r w:rsidR="00E8645F" w:rsidRPr="00B74056">
        <w:rPr>
          <w:rFonts w:ascii="Arial" w:hAnsi="Arial" w:cs="Arial"/>
        </w:rPr>
        <w:t>HOK-a</w:t>
      </w:r>
      <w:r w:rsidRPr="00B74056">
        <w:rPr>
          <w:rFonts w:ascii="Arial" w:hAnsi="Arial" w:cs="Arial"/>
        </w:rPr>
        <w:t xml:space="preserve"> može izreći jednu od propisanih mjera.</w:t>
      </w:r>
    </w:p>
    <w:p w:rsidR="003153A5" w:rsidRPr="00B74056" w:rsidRDefault="003153A5" w:rsidP="00B74056">
      <w:pPr>
        <w:pStyle w:val="Odlomakpopisa"/>
        <w:ind w:left="0" w:firstLine="567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 xml:space="preserve">Iznose i način plaćanja dobrovoljnog doprinosa donosi posebnom odlukom Skupština </w:t>
      </w:r>
      <w:r w:rsidR="00E8645F" w:rsidRPr="00B74056">
        <w:rPr>
          <w:rFonts w:ascii="Arial" w:hAnsi="Arial" w:cs="Arial"/>
        </w:rPr>
        <w:t>HOK-a</w:t>
      </w:r>
      <w:r w:rsidRPr="00B74056">
        <w:rPr>
          <w:rFonts w:ascii="Arial" w:hAnsi="Arial" w:cs="Arial"/>
        </w:rPr>
        <w:t>.</w:t>
      </w:r>
    </w:p>
    <w:p w:rsidR="003153A5" w:rsidRPr="00B74056" w:rsidRDefault="003153A5" w:rsidP="00B74056">
      <w:pPr>
        <w:pStyle w:val="Odlomakpopisa"/>
        <w:ind w:left="0" w:firstLine="567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>Iz dobrovoljnog doprinosa financiraju se dodatne usluge koje jedinstveni komorski sustav osigurava članovima pod povoljnijim uvjetima.</w:t>
      </w:r>
    </w:p>
    <w:p w:rsidR="008538BF" w:rsidRPr="00B74056" w:rsidRDefault="003153A5" w:rsidP="00B74056">
      <w:pPr>
        <w:pStyle w:val="Odlomakpopisa"/>
        <w:ind w:left="0" w:firstLine="567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 xml:space="preserve">Visinu naknada za usluge koje pruža jedinstveni komorski sustav određuje odlukom Upravni odbor </w:t>
      </w:r>
      <w:r w:rsidR="00E8645F" w:rsidRPr="00B74056">
        <w:rPr>
          <w:rFonts w:ascii="Arial" w:hAnsi="Arial" w:cs="Arial"/>
        </w:rPr>
        <w:t>HOK-a</w:t>
      </w:r>
      <w:r w:rsidRPr="00B74056">
        <w:rPr>
          <w:rFonts w:ascii="Arial" w:hAnsi="Arial" w:cs="Arial"/>
        </w:rPr>
        <w:t xml:space="preserve">. </w:t>
      </w:r>
    </w:p>
    <w:p w:rsidR="008538BF" w:rsidRPr="00B74056" w:rsidRDefault="003153A5" w:rsidP="00B74056">
      <w:pPr>
        <w:pStyle w:val="Odlomakpopisa"/>
        <w:ind w:left="0" w:firstLine="567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 xml:space="preserve">Naknade za usluge naplaćuju se u skladu sa cjenikom. </w:t>
      </w:r>
    </w:p>
    <w:p w:rsidR="003153A5" w:rsidRPr="00B74056" w:rsidRDefault="003153A5" w:rsidP="00B74056">
      <w:pPr>
        <w:pStyle w:val="Odlomakpopisa"/>
        <w:ind w:left="0" w:firstLine="567"/>
        <w:jc w:val="both"/>
        <w:rPr>
          <w:rFonts w:ascii="Arial" w:hAnsi="Arial" w:cs="Arial"/>
        </w:rPr>
      </w:pPr>
      <w:r w:rsidRPr="00B74056">
        <w:rPr>
          <w:rFonts w:ascii="Arial" w:hAnsi="Arial" w:cs="Arial"/>
        </w:rPr>
        <w:t xml:space="preserve">Za ostvarivanje zajedničkih interesa većeg broja članova jedinstvenog komorskog sustava, </w:t>
      </w:r>
      <w:r w:rsidR="00E8645F" w:rsidRPr="00B74056">
        <w:rPr>
          <w:rFonts w:ascii="Arial" w:hAnsi="Arial" w:cs="Arial"/>
        </w:rPr>
        <w:t>Udruženje može</w:t>
      </w:r>
      <w:r w:rsidRPr="00B74056">
        <w:rPr>
          <w:rFonts w:ascii="Arial" w:hAnsi="Arial" w:cs="Arial"/>
        </w:rPr>
        <w:t xml:space="preserve"> pribavljati prihode od darova, sponzorstava i donacija od članova i ostalih fizičkih i pravnih osoba.</w:t>
      </w:r>
    </w:p>
    <w:p w:rsidR="003153A5" w:rsidRPr="00EB4C3F" w:rsidRDefault="003153A5" w:rsidP="00E13C32">
      <w:pPr>
        <w:pStyle w:val="Tijeloteksta3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68.</w:t>
      </w:r>
    </w:p>
    <w:p w:rsidR="003153A5" w:rsidRPr="00EB4C3F" w:rsidRDefault="003153A5" w:rsidP="00E13C32">
      <w:pPr>
        <w:pStyle w:val="Tijeloteksta3"/>
        <w:jc w:val="center"/>
        <w:rPr>
          <w:rFonts w:cs="Arial"/>
          <w:szCs w:val="24"/>
        </w:rPr>
      </w:pPr>
    </w:p>
    <w:p w:rsidR="008538BF" w:rsidRPr="00B74056" w:rsidRDefault="008538BF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Prihodi i rashodi Udruženja određuju se financijskim proračunom Udruženja koji donosi Skupština do kraja tekuće godine za iduću godinu.</w:t>
      </w:r>
    </w:p>
    <w:p w:rsidR="008538BF" w:rsidRPr="00B74056" w:rsidRDefault="008538BF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Ako Skupština do kraja tekuće godine ne donese financijski proračun Udruženja, dužna je donijeti Oduku o privremenom financiranju Udruženja za prvo tromjesečje proračunske godine te do kraja tog tromjesečja donijeti financijski proračun Udruženja.</w:t>
      </w:r>
    </w:p>
    <w:p w:rsidR="008538BF" w:rsidRPr="00B74056" w:rsidRDefault="008538BF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Odluka o privremenom financiranju Udruženja za prvo tromjesečje proračunske godine donosi se većinom glasova nazočnih članova skupštine Udruženja obrtnika.</w:t>
      </w:r>
    </w:p>
    <w:p w:rsidR="00E13C32" w:rsidRPr="00EB4C3F" w:rsidRDefault="00E13C32" w:rsidP="00E13C32">
      <w:pPr>
        <w:pStyle w:val="Tijeloteksta3"/>
        <w:jc w:val="left"/>
        <w:rPr>
          <w:rFonts w:cs="Arial"/>
          <w:szCs w:val="24"/>
        </w:rPr>
      </w:pPr>
    </w:p>
    <w:p w:rsidR="00FA5479" w:rsidRDefault="00FA5479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69.</w:t>
      </w:r>
    </w:p>
    <w:p w:rsidR="003153A5" w:rsidRPr="00EB4C3F" w:rsidRDefault="003153A5" w:rsidP="003153A5">
      <w:pPr>
        <w:pStyle w:val="Tijeloteksta3"/>
        <w:rPr>
          <w:rFonts w:cs="Arial"/>
          <w:szCs w:val="24"/>
        </w:rPr>
      </w:pP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O financijskom poslovanju Udruženja podnosi se godišnji obračun Skupštini na prihvaćanje.</w:t>
      </w: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 xml:space="preserve">Udruženje je dužno </w:t>
      </w:r>
      <w:r w:rsidR="00AE0CCD">
        <w:rPr>
          <w:rFonts w:cs="Arial"/>
          <w:szCs w:val="24"/>
        </w:rPr>
        <w:t>Hrvatskoj</w:t>
      </w:r>
      <w:r w:rsidRPr="00B74056">
        <w:rPr>
          <w:rFonts w:cs="Arial"/>
          <w:szCs w:val="24"/>
        </w:rPr>
        <w:t xml:space="preserve"> obrtničkoj komori dostaviti godišnji izvještaj o radu, završni račun, plan rada za iduću godinu i financijski proračun</w:t>
      </w:r>
      <w:r w:rsidR="006F253C" w:rsidRPr="00B74056">
        <w:rPr>
          <w:rFonts w:cs="Arial"/>
          <w:szCs w:val="24"/>
        </w:rPr>
        <w:t xml:space="preserve"> te financijske izvještaje propisane posebnim propisima,</w:t>
      </w:r>
      <w:r w:rsidRPr="00B74056">
        <w:rPr>
          <w:rFonts w:cs="Arial"/>
          <w:szCs w:val="24"/>
        </w:rPr>
        <w:t xml:space="preserve"> u roku od  8 dana od dana kada ih prihvati Skupština.</w:t>
      </w: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Predsjednik Hrvatske obrtničke komore ovlašten je zatražiti kontrolu materijalno-financijskog poslovanja kao i raspolaganja sredstvima Udruženja.</w:t>
      </w:r>
    </w:p>
    <w:p w:rsidR="001449F7" w:rsidRPr="00EB4C3F" w:rsidRDefault="001449F7" w:rsidP="00E13C32">
      <w:pPr>
        <w:pStyle w:val="Tijeloteksta3"/>
        <w:ind w:firstLine="720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70.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B74056" w:rsidRDefault="00E13C32" w:rsidP="00B74056">
      <w:pPr>
        <w:pStyle w:val="Tijeloteksta3"/>
        <w:ind w:firstLine="567"/>
        <w:rPr>
          <w:rFonts w:cs="Arial"/>
          <w:szCs w:val="24"/>
        </w:rPr>
      </w:pPr>
      <w:r w:rsidRPr="00B74056">
        <w:rPr>
          <w:rFonts w:cs="Arial"/>
          <w:szCs w:val="24"/>
        </w:rPr>
        <w:t>Financijsko poslovanje Udružen</w:t>
      </w:r>
      <w:r w:rsidR="006F253C" w:rsidRPr="00B74056">
        <w:rPr>
          <w:rFonts w:cs="Arial"/>
          <w:szCs w:val="24"/>
        </w:rPr>
        <w:t xml:space="preserve">ja obavlja se na način </w:t>
      </w:r>
      <w:r w:rsidR="006F253C" w:rsidRPr="002C4B3E">
        <w:rPr>
          <w:rFonts w:cs="Arial"/>
          <w:color w:val="FF0000"/>
          <w:szCs w:val="24"/>
        </w:rPr>
        <w:t>p</w:t>
      </w:r>
      <w:r w:rsidR="002C4B3E" w:rsidRPr="002C4B3E">
        <w:rPr>
          <w:rFonts w:cs="Arial"/>
          <w:color w:val="FF0000"/>
          <w:szCs w:val="24"/>
        </w:rPr>
        <w:t>r</w:t>
      </w:r>
      <w:r w:rsidR="006F253C" w:rsidRPr="002C4B3E">
        <w:rPr>
          <w:rFonts w:cs="Arial"/>
          <w:color w:val="FF0000"/>
          <w:szCs w:val="24"/>
        </w:rPr>
        <w:t>opisan</w:t>
      </w:r>
      <w:r w:rsidR="006F253C" w:rsidRPr="00B74056">
        <w:rPr>
          <w:rFonts w:cs="Arial"/>
          <w:szCs w:val="24"/>
        </w:rPr>
        <w:t xml:space="preserve"> z</w:t>
      </w:r>
      <w:r w:rsidRPr="00B74056">
        <w:rPr>
          <w:rFonts w:cs="Arial"/>
          <w:szCs w:val="24"/>
        </w:rPr>
        <w:t xml:space="preserve">akonom i drugim propisima, ovim Statutom i </w:t>
      </w:r>
      <w:r w:rsidR="006F253C" w:rsidRPr="00B74056">
        <w:rPr>
          <w:rFonts w:cs="Arial"/>
          <w:szCs w:val="24"/>
        </w:rPr>
        <w:t xml:space="preserve">Pravilnikom o materijalno-financijskom poslovanju jedinstvenog komorskog sustava i Pravilniku o materijalno-financijskom poslovanju Udruženja te drugim </w:t>
      </w:r>
      <w:r w:rsidRPr="00B74056">
        <w:rPr>
          <w:rFonts w:cs="Arial"/>
          <w:szCs w:val="24"/>
        </w:rPr>
        <w:t>općim aktima Udruženja.</w:t>
      </w:r>
    </w:p>
    <w:p w:rsidR="00731D82" w:rsidRDefault="00731D82" w:rsidP="00731D82">
      <w:pPr>
        <w:pStyle w:val="Tijeloteksta3"/>
        <w:rPr>
          <w:rFonts w:cs="Arial"/>
          <w:szCs w:val="24"/>
        </w:rPr>
      </w:pPr>
    </w:p>
    <w:p w:rsidR="00731D82" w:rsidRDefault="00731D82" w:rsidP="00731D82">
      <w:pPr>
        <w:pStyle w:val="Tijeloteksta3"/>
        <w:rPr>
          <w:rFonts w:cs="Arial"/>
          <w:szCs w:val="24"/>
        </w:rPr>
      </w:pPr>
    </w:p>
    <w:p w:rsidR="00731D82" w:rsidRPr="00A76E35" w:rsidRDefault="00731D82" w:rsidP="00731D82">
      <w:pPr>
        <w:pStyle w:val="Tijeloteksta3"/>
        <w:jc w:val="left"/>
        <w:rPr>
          <w:rFonts w:cs="Arial"/>
          <w:szCs w:val="24"/>
        </w:rPr>
      </w:pPr>
      <w:r w:rsidRPr="00A76E35">
        <w:rPr>
          <w:rFonts w:cs="Arial"/>
          <w:szCs w:val="24"/>
        </w:rPr>
        <w:t>XX</w:t>
      </w:r>
      <w:r w:rsidRPr="00A76E35">
        <w:rPr>
          <w:rFonts w:cs="Arial"/>
          <w:szCs w:val="24"/>
        </w:rPr>
        <w:tab/>
        <w:t>STATUSNE PROMJENE</w:t>
      </w:r>
    </w:p>
    <w:p w:rsidR="00A4040A" w:rsidRPr="00A4040A" w:rsidRDefault="00A4040A" w:rsidP="00A76E35">
      <w:pPr>
        <w:pStyle w:val="Tijeloteksta3"/>
        <w:jc w:val="center"/>
        <w:rPr>
          <w:rFonts w:cs="Arial"/>
          <w:i/>
          <w:color w:val="7030A0"/>
          <w:szCs w:val="24"/>
        </w:rPr>
      </w:pPr>
    </w:p>
    <w:p w:rsidR="00420DC6" w:rsidRPr="00A76E35" w:rsidRDefault="00420DC6" w:rsidP="00420DC6">
      <w:pPr>
        <w:pStyle w:val="Tijeloteksta3"/>
        <w:jc w:val="center"/>
        <w:rPr>
          <w:rFonts w:cs="Arial"/>
          <w:szCs w:val="24"/>
        </w:rPr>
      </w:pPr>
      <w:r>
        <w:rPr>
          <w:rFonts w:cs="Arial"/>
          <w:szCs w:val="24"/>
        </w:rPr>
        <w:t>Članak 71</w:t>
      </w:r>
      <w:r w:rsidRPr="00A76E35">
        <w:rPr>
          <w:rFonts w:cs="Arial"/>
          <w:szCs w:val="24"/>
        </w:rPr>
        <w:t>.</w:t>
      </w:r>
    </w:p>
    <w:p w:rsidR="00420DC6" w:rsidRPr="00A76E35" w:rsidRDefault="00420DC6" w:rsidP="00420DC6">
      <w:pPr>
        <w:pStyle w:val="Tijeloteksta3"/>
        <w:rPr>
          <w:rFonts w:cs="Arial"/>
          <w:szCs w:val="24"/>
        </w:rPr>
      </w:pPr>
    </w:p>
    <w:p w:rsidR="00420DC6" w:rsidRPr="00A76E35" w:rsidRDefault="00420DC6" w:rsidP="00420DC6">
      <w:pPr>
        <w:pStyle w:val="Tijeloteksta3"/>
        <w:ind w:firstLine="567"/>
        <w:rPr>
          <w:rFonts w:cs="Arial"/>
          <w:szCs w:val="24"/>
        </w:rPr>
      </w:pPr>
      <w:r w:rsidRPr="00A76E35">
        <w:rPr>
          <w:rFonts w:cs="Arial"/>
          <w:szCs w:val="24"/>
        </w:rPr>
        <w:t>Spajanje udruženja obrtnika je osnivanje novog udruženja obrtnika na koje prelazi ukupna imovina dva ili više udruženja koja se spajaju.</w:t>
      </w:r>
    </w:p>
    <w:p w:rsidR="00420DC6" w:rsidRPr="00A76E35" w:rsidRDefault="00420DC6" w:rsidP="00420DC6">
      <w:pPr>
        <w:pStyle w:val="Tijeloteksta3"/>
        <w:ind w:firstLine="567"/>
        <w:rPr>
          <w:rFonts w:cs="Arial"/>
          <w:szCs w:val="24"/>
        </w:rPr>
      </w:pPr>
      <w:r w:rsidRPr="00A76E35">
        <w:rPr>
          <w:rFonts w:cs="Arial"/>
          <w:szCs w:val="24"/>
        </w:rPr>
        <w:t>Odluku o sp</w:t>
      </w:r>
      <w:r>
        <w:rPr>
          <w:rFonts w:cs="Arial"/>
          <w:szCs w:val="24"/>
        </w:rPr>
        <w:t>ajanju Udruženja donosi Skupština</w:t>
      </w:r>
      <w:r w:rsidRPr="00A76E35">
        <w:rPr>
          <w:rFonts w:cs="Arial"/>
          <w:szCs w:val="24"/>
        </w:rPr>
        <w:t xml:space="preserve"> </w:t>
      </w:r>
      <w:r w:rsidR="00E470CC">
        <w:rPr>
          <w:rFonts w:cs="Arial"/>
          <w:szCs w:val="24"/>
        </w:rPr>
        <w:t>U</w:t>
      </w:r>
      <w:r w:rsidRPr="00A76E35">
        <w:rPr>
          <w:rFonts w:cs="Arial"/>
          <w:szCs w:val="24"/>
        </w:rPr>
        <w:t>druženja, potvrđivanjem ugovora o spajanju.</w:t>
      </w:r>
    </w:p>
    <w:p w:rsidR="00420DC6" w:rsidRPr="00A76E35" w:rsidRDefault="00420DC6" w:rsidP="00420DC6">
      <w:pPr>
        <w:pStyle w:val="Tijeloteksta3"/>
        <w:ind w:firstLine="567"/>
        <w:rPr>
          <w:rFonts w:cs="Arial"/>
          <w:szCs w:val="24"/>
        </w:rPr>
      </w:pPr>
      <w:r w:rsidRPr="00A76E35">
        <w:rPr>
          <w:rFonts w:cs="Arial"/>
          <w:szCs w:val="24"/>
        </w:rPr>
        <w:t xml:space="preserve">Ugovor o spajanju sadrži obavezno nazive i sjedišta udruženja koja se spajaju, odredbe o prijenosu imovine, odredbe o preuzimanju prava i obveza, poslova, opreme, pismohrane i </w:t>
      </w:r>
      <w:r w:rsidRPr="00A76E35">
        <w:rPr>
          <w:rFonts w:cs="Arial"/>
          <w:szCs w:val="24"/>
        </w:rPr>
        <w:lastRenderedPageBreak/>
        <w:t xml:space="preserve">druge dokumentacije, kadrova, sredstva za rad i financijskih sredstava, te naziv i sjedište novog udruženja obrtnika koje nastaje spajanjem. </w:t>
      </w:r>
    </w:p>
    <w:p w:rsidR="00420DC6" w:rsidRPr="00A76E35" w:rsidRDefault="00420DC6" w:rsidP="00420DC6">
      <w:pPr>
        <w:pStyle w:val="Tijeloteksta3"/>
        <w:ind w:firstLine="567"/>
        <w:rPr>
          <w:rFonts w:cs="Arial"/>
          <w:szCs w:val="24"/>
        </w:rPr>
      </w:pPr>
      <w:r w:rsidRPr="00A76E35">
        <w:rPr>
          <w:rFonts w:cs="Arial"/>
          <w:szCs w:val="24"/>
        </w:rPr>
        <w:t>U slučaju spajanja više udruženja u novo udruženje obrtnika pojedinačna imovina svakog udruženja mora biti utvrđena posebnom odlukom Skupštine i unosi se u Glavnu knjigu (financijska i materijalna imovina) novoosnovanog udruženja. Ukoliko dođe do razdvajanja udruženja koje je nastalo sp</w:t>
      </w:r>
      <w:r>
        <w:rPr>
          <w:rFonts w:cs="Arial"/>
          <w:szCs w:val="24"/>
        </w:rPr>
        <w:t>ajanjem više udruženja, odluci s</w:t>
      </w:r>
      <w:r w:rsidRPr="00A76E35">
        <w:rPr>
          <w:rFonts w:cs="Arial"/>
          <w:szCs w:val="24"/>
        </w:rPr>
        <w:t>kupštine o razdvajanju prethodi odluka o izradi diobene bilance, koja se temelji na ranije unesenoj pojedinačnoj imovini svakog udruženja te kasnije preuzetim pravima i obvezama.</w:t>
      </w:r>
    </w:p>
    <w:p w:rsidR="00420DC6" w:rsidRPr="00A76E35" w:rsidRDefault="00420DC6" w:rsidP="00420DC6">
      <w:pPr>
        <w:pStyle w:val="Tijeloteksta3"/>
        <w:ind w:firstLine="567"/>
        <w:rPr>
          <w:rFonts w:cs="Arial"/>
          <w:szCs w:val="24"/>
        </w:rPr>
      </w:pPr>
      <w:r w:rsidRPr="00A76E35">
        <w:rPr>
          <w:rFonts w:cs="Arial"/>
          <w:szCs w:val="24"/>
        </w:rPr>
        <w:t>Udruženje obrtnika nastalo spajanjem dužno je u roku od 3 mjeseca od potvrđivanja ugovora o spajanju uskladiti organizaciju rada s Pravilnikom o kriterijima za sistematizaciju radnih mjesta jedinstvenog komorskog sustava.</w:t>
      </w:r>
    </w:p>
    <w:p w:rsidR="00420DC6" w:rsidRPr="00A76E35" w:rsidRDefault="00420DC6" w:rsidP="00420DC6">
      <w:pPr>
        <w:pStyle w:val="Tijeloteksta3"/>
        <w:rPr>
          <w:rFonts w:cs="Arial"/>
          <w:szCs w:val="24"/>
        </w:rPr>
      </w:pPr>
    </w:p>
    <w:p w:rsidR="004A5807" w:rsidRPr="00A76E35" w:rsidRDefault="004A5807" w:rsidP="00420DC6">
      <w:pPr>
        <w:pStyle w:val="Tijeloteksta3"/>
        <w:ind w:firstLine="567"/>
        <w:rPr>
          <w:rFonts w:cs="Arial"/>
          <w:szCs w:val="24"/>
        </w:rPr>
      </w:pPr>
    </w:p>
    <w:p w:rsidR="00E13C32" w:rsidRPr="00EB4C3F" w:rsidRDefault="00A4040A" w:rsidP="00E13C32">
      <w:pPr>
        <w:pStyle w:val="Tijeloteksta3"/>
        <w:jc w:val="left"/>
        <w:rPr>
          <w:rFonts w:cs="Arial"/>
          <w:szCs w:val="24"/>
        </w:rPr>
      </w:pPr>
      <w:r>
        <w:rPr>
          <w:rFonts w:cs="Arial"/>
          <w:szCs w:val="24"/>
        </w:rPr>
        <w:t>XXI</w:t>
      </w:r>
      <w:r>
        <w:rPr>
          <w:rFonts w:cs="Arial"/>
          <w:szCs w:val="24"/>
        </w:rPr>
        <w:tab/>
      </w:r>
      <w:r w:rsidR="00E13C32" w:rsidRPr="00EB4C3F">
        <w:rPr>
          <w:rFonts w:cs="Arial"/>
          <w:szCs w:val="24"/>
        </w:rPr>
        <w:t>PRIJELAZNE I ZAVRŠNE ODREDBE</w:t>
      </w:r>
    </w:p>
    <w:p w:rsidR="00E13C32" w:rsidRPr="00EB4C3F" w:rsidRDefault="00E13C32" w:rsidP="00E13C32">
      <w:pPr>
        <w:pStyle w:val="Tijeloteksta3"/>
        <w:jc w:val="left"/>
        <w:rPr>
          <w:rFonts w:cs="Arial"/>
          <w:szCs w:val="24"/>
        </w:rPr>
      </w:pPr>
    </w:p>
    <w:p w:rsidR="00E13C32" w:rsidRPr="00EB4C3F" w:rsidRDefault="00420DC6" w:rsidP="00E13C32">
      <w:pPr>
        <w:pStyle w:val="Tijeloteksta3"/>
        <w:jc w:val="center"/>
        <w:rPr>
          <w:rFonts w:cs="Arial"/>
          <w:szCs w:val="24"/>
        </w:rPr>
      </w:pPr>
      <w:r>
        <w:rPr>
          <w:rFonts w:cs="Arial"/>
          <w:szCs w:val="24"/>
        </w:rPr>
        <w:t>Članak 7</w:t>
      </w:r>
      <w:r w:rsidR="00AE0CCD">
        <w:rPr>
          <w:rFonts w:cs="Arial"/>
          <w:szCs w:val="24"/>
        </w:rPr>
        <w:t>2</w:t>
      </w:r>
      <w:r w:rsidR="00E13C32" w:rsidRPr="00EB4C3F">
        <w:rPr>
          <w:rFonts w:cs="Arial"/>
          <w:szCs w:val="24"/>
        </w:rPr>
        <w:t>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ind w:firstLine="720"/>
        <w:jc w:val="left"/>
        <w:rPr>
          <w:rFonts w:cs="Arial"/>
          <w:szCs w:val="24"/>
        </w:rPr>
      </w:pPr>
      <w:r w:rsidRPr="00EB4C3F">
        <w:rPr>
          <w:rFonts w:cs="Arial"/>
          <w:szCs w:val="24"/>
        </w:rPr>
        <w:t>Svi akti Udruženja koji nisu u skladu sa ovim Statutom moraju se uskladiti sa odredbama ovog Statuta u roku od 90 dana od dana primjene ovog Statuta.</w:t>
      </w:r>
    </w:p>
    <w:p w:rsidR="00E13C32" w:rsidRPr="00EB4C3F" w:rsidRDefault="00E13C32" w:rsidP="00E13C32">
      <w:pPr>
        <w:pStyle w:val="Tijeloteksta3"/>
        <w:rPr>
          <w:rFonts w:cs="Arial"/>
          <w:szCs w:val="24"/>
        </w:rPr>
      </w:pPr>
      <w:r w:rsidRPr="00EB4C3F">
        <w:rPr>
          <w:rFonts w:cs="Arial"/>
          <w:szCs w:val="24"/>
        </w:rPr>
        <w:tab/>
        <w:t>Postojeći akti koji nisu u suprotnosti sa Statutom HOK-a primjenjuju se do njihovog usklađenja vodeći računa o osnovnim odrednicama Zakona o obrtu, Statuta Hrvatske obrtničke komore i ovog Statuta.</w:t>
      </w:r>
    </w:p>
    <w:p w:rsidR="00E13C32" w:rsidRPr="00EB4C3F" w:rsidRDefault="00420DC6" w:rsidP="00E13C32">
      <w:pPr>
        <w:pStyle w:val="Tijeloteksta3"/>
        <w:jc w:val="center"/>
        <w:rPr>
          <w:rFonts w:cs="Arial"/>
          <w:szCs w:val="24"/>
        </w:rPr>
      </w:pPr>
      <w:r>
        <w:rPr>
          <w:rFonts w:cs="Arial"/>
          <w:szCs w:val="24"/>
        </w:rPr>
        <w:t>Članak 7</w:t>
      </w:r>
      <w:r w:rsidR="00AE0CCD">
        <w:rPr>
          <w:rFonts w:cs="Arial"/>
          <w:szCs w:val="24"/>
        </w:rPr>
        <w:t>3</w:t>
      </w:r>
      <w:r w:rsidR="00E13C32" w:rsidRPr="00EB4C3F">
        <w:rPr>
          <w:rFonts w:cs="Arial"/>
          <w:szCs w:val="24"/>
        </w:rPr>
        <w:t>.</w:t>
      </w:r>
    </w:p>
    <w:p w:rsidR="00E13C32" w:rsidRPr="00EB4C3F" w:rsidRDefault="00E13C32" w:rsidP="00E13C32">
      <w:pPr>
        <w:pStyle w:val="Tijeloteksta3"/>
        <w:jc w:val="center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ind w:firstLine="720"/>
        <w:jc w:val="left"/>
        <w:rPr>
          <w:rFonts w:cs="Arial"/>
          <w:szCs w:val="24"/>
        </w:rPr>
      </w:pPr>
      <w:r w:rsidRPr="00EB4C3F">
        <w:rPr>
          <w:rFonts w:cs="Arial"/>
          <w:szCs w:val="24"/>
        </w:rPr>
        <w:t>Za tumačenje ovog Statuta ovlašten je Upravni odbor Udruženja.</w:t>
      </w:r>
    </w:p>
    <w:p w:rsidR="00E13C32" w:rsidRDefault="00E13C32" w:rsidP="00E13C32">
      <w:pPr>
        <w:pStyle w:val="Tijeloteksta3"/>
        <w:jc w:val="left"/>
        <w:rPr>
          <w:rFonts w:cs="Arial"/>
          <w:szCs w:val="24"/>
        </w:rPr>
      </w:pPr>
    </w:p>
    <w:p w:rsidR="00B74056" w:rsidRPr="00EB4C3F" w:rsidRDefault="00B74056" w:rsidP="00E13C32">
      <w:pPr>
        <w:pStyle w:val="Tijeloteksta3"/>
        <w:jc w:val="left"/>
        <w:rPr>
          <w:rFonts w:cs="Arial"/>
          <w:szCs w:val="24"/>
        </w:rPr>
      </w:pPr>
    </w:p>
    <w:p w:rsidR="00A76E35" w:rsidRDefault="00A76E35" w:rsidP="00A76E35">
      <w:pPr>
        <w:pStyle w:val="Tijeloteksta3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Članak 7</w:t>
      </w:r>
      <w:r w:rsidR="00AE0CCD">
        <w:rPr>
          <w:rFonts w:cs="Arial"/>
          <w:szCs w:val="24"/>
        </w:rPr>
        <w:t>4</w:t>
      </w:r>
      <w:r w:rsidRPr="00EB4C3F">
        <w:rPr>
          <w:rFonts w:cs="Arial"/>
          <w:szCs w:val="24"/>
        </w:rPr>
        <w:t>.</w:t>
      </w:r>
    </w:p>
    <w:p w:rsidR="00A76E35" w:rsidRDefault="00A76E35" w:rsidP="00A76E35">
      <w:pPr>
        <w:pStyle w:val="Tijeloteksta3"/>
        <w:jc w:val="center"/>
        <w:rPr>
          <w:rFonts w:cs="Arial"/>
          <w:szCs w:val="24"/>
        </w:rPr>
      </w:pPr>
    </w:p>
    <w:p w:rsidR="00A76E35" w:rsidRDefault="00A76E35" w:rsidP="00A76E35">
      <w:pPr>
        <w:pStyle w:val="Tijeloteksta3"/>
        <w:ind w:firstLine="567"/>
        <w:rPr>
          <w:rFonts w:cs="Arial"/>
          <w:szCs w:val="24"/>
        </w:rPr>
      </w:pPr>
      <w:r w:rsidRPr="001449F7">
        <w:rPr>
          <w:rFonts w:cs="Arial"/>
          <w:szCs w:val="24"/>
        </w:rPr>
        <w:t xml:space="preserve">Tijela </w:t>
      </w:r>
      <w:r>
        <w:rPr>
          <w:rFonts w:cs="Arial"/>
          <w:szCs w:val="24"/>
        </w:rPr>
        <w:t>Udruženja</w:t>
      </w:r>
      <w:r w:rsidRPr="001449F7">
        <w:rPr>
          <w:rFonts w:cs="Arial"/>
          <w:szCs w:val="24"/>
        </w:rPr>
        <w:t xml:space="preserve"> započet će s radom u sastavu propisanom na način iz članka </w:t>
      </w:r>
      <w:r>
        <w:rPr>
          <w:rFonts w:cs="Arial"/>
          <w:szCs w:val="24"/>
        </w:rPr>
        <w:t xml:space="preserve">16., </w:t>
      </w:r>
      <w:r w:rsidRPr="00A76E35">
        <w:rPr>
          <w:rFonts w:cs="Arial"/>
          <w:szCs w:val="24"/>
        </w:rPr>
        <w:t>21. i 27.</w:t>
      </w:r>
      <w:r w:rsidRPr="001449F7">
        <w:rPr>
          <w:rFonts w:cs="Arial"/>
          <w:szCs w:val="24"/>
        </w:rPr>
        <w:t xml:space="preserve"> ovog Statuta konstituiranjem Skupštine </w:t>
      </w:r>
      <w:r>
        <w:rPr>
          <w:rFonts w:cs="Arial"/>
          <w:szCs w:val="24"/>
        </w:rPr>
        <w:t>Udruženja</w:t>
      </w:r>
      <w:r w:rsidRPr="001449F7">
        <w:rPr>
          <w:rFonts w:cs="Arial"/>
          <w:szCs w:val="24"/>
        </w:rPr>
        <w:t xml:space="preserve"> po završetku izbora za izborno razdoblje 2014.-2019..</w:t>
      </w:r>
    </w:p>
    <w:p w:rsidR="00A76E35" w:rsidRPr="001449F7" w:rsidRDefault="00A76E35" w:rsidP="001449F7">
      <w:pPr>
        <w:pStyle w:val="Tijeloteksta3"/>
        <w:ind w:firstLine="567"/>
        <w:rPr>
          <w:rFonts w:cs="Arial"/>
          <w:szCs w:val="24"/>
        </w:rPr>
      </w:pPr>
    </w:p>
    <w:p w:rsidR="00A76E35" w:rsidRPr="00EB4C3F" w:rsidRDefault="00A76E35" w:rsidP="00A76E35">
      <w:pPr>
        <w:pStyle w:val="Tijeloteksta3"/>
        <w:jc w:val="center"/>
        <w:rPr>
          <w:rFonts w:cs="Arial"/>
          <w:szCs w:val="24"/>
        </w:rPr>
      </w:pPr>
      <w:r>
        <w:rPr>
          <w:rFonts w:cs="Arial"/>
          <w:szCs w:val="24"/>
        </w:rPr>
        <w:t>Članak 7</w:t>
      </w:r>
      <w:r w:rsidR="00AE0CCD">
        <w:rPr>
          <w:rFonts w:cs="Arial"/>
          <w:szCs w:val="24"/>
        </w:rPr>
        <w:t>5</w:t>
      </w:r>
      <w:r w:rsidRPr="00EB4C3F">
        <w:rPr>
          <w:rFonts w:cs="Arial"/>
          <w:szCs w:val="24"/>
        </w:rPr>
        <w:t>.</w:t>
      </w:r>
    </w:p>
    <w:p w:rsidR="00A76E35" w:rsidRDefault="00A76E35" w:rsidP="00A76E35">
      <w:pPr>
        <w:pStyle w:val="Tijeloteksta3"/>
        <w:jc w:val="center"/>
        <w:rPr>
          <w:rFonts w:cs="Arial"/>
          <w:szCs w:val="24"/>
        </w:rPr>
      </w:pPr>
    </w:p>
    <w:p w:rsidR="00A76E35" w:rsidRPr="00EB4C3F" w:rsidRDefault="00A76E35" w:rsidP="00A76E35">
      <w:pPr>
        <w:pStyle w:val="Tijeloteksta3"/>
        <w:ind w:firstLine="567"/>
        <w:rPr>
          <w:rFonts w:cs="Arial"/>
          <w:szCs w:val="24"/>
        </w:rPr>
      </w:pPr>
      <w:r w:rsidRPr="00A76E35">
        <w:rPr>
          <w:rFonts w:cs="Arial"/>
          <w:szCs w:val="24"/>
        </w:rPr>
        <w:t>Iznimno za izborno razdoblje 2014</w:t>
      </w:r>
      <w:r>
        <w:rPr>
          <w:rFonts w:cs="Arial"/>
          <w:szCs w:val="24"/>
        </w:rPr>
        <w:t xml:space="preserve">. - </w:t>
      </w:r>
      <w:r w:rsidRPr="00A76E35">
        <w:rPr>
          <w:rFonts w:cs="Arial"/>
          <w:szCs w:val="24"/>
        </w:rPr>
        <w:t xml:space="preserve">2019 Skupština </w:t>
      </w:r>
      <w:r>
        <w:rPr>
          <w:rFonts w:cs="Arial"/>
          <w:szCs w:val="24"/>
        </w:rPr>
        <w:t>Udruženja</w:t>
      </w:r>
      <w:r w:rsidRPr="00A76E35">
        <w:rPr>
          <w:rFonts w:cs="Arial"/>
          <w:szCs w:val="24"/>
        </w:rPr>
        <w:t xml:space="preserve"> može donijeti Odluku o raspisivanj</w:t>
      </w:r>
      <w:r>
        <w:rPr>
          <w:rFonts w:cs="Arial"/>
          <w:szCs w:val="24"/>
        </w:rPr>
        <w:t>u i provođenju izbora u roku različitom od rok</w:t>
      </w:r>
      <w:r w:rsidRPr="00A76E35">
        <w:rPr>
          <w:rFonts w:cs="Arial"/>
          <w:szCs w:val="24"/>
        </w:rPr>
        <w:t>a propis</w:t>
      </w:r>
      <w:r>
        <w:rPr>
          <w:rFonts w:cs="Arial"/>
          <w:szCs w:val="24"/>
        </w:rPr>
        <w:t>anog</w:t>
      </w:r>
      <w:r w:rsidRPr="00A76E35">
        <w:rPr>
          <w:rFonts w:cs="Arial"/>
          <w:szCs w:val="24"/>
        </w:rPr>
        <w:t xml:space="preserve"> člankom </w:t>
      </w:r>
      <w:r>
        <w:rPr>
          <w:rFonts w:cs="Arial"/>
          <w:szCs w:val="24"/>
        </w:rPr>
        <w:t>16. ovog</w:t>
      </w:r>
      <w:r w:rsidRPr="00A76E35">
        <w:rPr>
          <w:rFonts w:cs="Arial"/>
          <w:szCs w:val="24"/>
        </w:rPr>
        <w:t xml:space="preserve"> Statuta.</w:t>
      </w:r>
    </w:p>
    <w:p w:rsidR="00E470CC" w:rsidRDefault="00E470CC" w:rsidP="001449F7">
      <w:pPr>
        <w:pStyle w:val="Tijeloteksta3"/>
        <w:jc w:val="center"/>
        <w:rPr>
          <w:rFonts w:cs="Arial"/>
          <w:szCs w:val="24"/>
        </w:rPr>
      </w:pPr>
    </w:p>
    <w:p w:rsidR="001449F7" w:rsidRDefault="001449F7" w:rsidP="001449F7">
      <w:pPr>
        <w:pStyle w:val="Tijeloteksta3"/>
        <w:jc w:val="center"/>
        <w:rPr>
          <w:rFonts w:cs="Arial"/>
          <w:szCs w:val="24"/>
        </w:rPr>
      </w:pPr>
      <w:r>
        <w:rPr>
          <w:rFonts w:cs="Arial"/>
          <w:szCs w:val="24"/>
        </w:rPr>
        <w:t>Članak 7</w:t>
      </w:r>
      <w:r w:rsidR="00AE0CCD">
        <w:rPr>
          <w:rFonts w:cs="Arial"/>
          <w:szCs w:val="24"/>
        </w:rPr>
        <w:t>6</w:t>
      </w:r>
      <w:r w:rsidRPr="00EB4C3F">
        <w:rPr>
          <w:rFonts w:cs="Arial"/>
          <w:szCs w:val="24"/>
        </w:rPr>
        <w:t>.</w:t>
      </w:r>
    </w:p>
    <w:p w:rsidR="00A76E35" w:rsidRPr="00EB4C3F" w:rsidRDefault="00A76E35" w:rsidP="001449F7">
      <w:pPr>
        <w:pStyle w:val="Tijeloteksta3"/>
        <w:jc w:val="center"/>
        <w:rPr>
          <w:rFonts w:cs="Arial"/>
          <w:szCs w:val="24"/>
        </w:rPr>
      </w:pPr>
    </w:p>
    <w:p w:rsidR="00A76E35" w:rsidRDefault="00A76E35" w:rsidP="00B74056">
      <w:pPr>
        <w:pStyle w:val="Tijeloteksta3"/>
        <w:ind w:firstLine="567"/>
        <w:jc w:val="left"/>
        <w:rPr>
          <w:rFonts w:cs="Arial"/>
          <w:szCs w:val="24"/>
        </w:rPr>
      </w:pPr>
      <w:r w:rsidRPr="00EB4C3F">
        <w:rPr>
          <w:rFonts w:cs="Arial"/>
          <w:szCs w:val="24"/>
        </w:rPr>
        <w:t xml:space="preserve">Danom početka primjene ovog Statuta prestaje važiti Statut Udruženja </w:t>
      </w:r>
      <w:r w:rsidR="007A25C9">
        <w:rPr>
          <w:rFonts w:cs="Arial"/>
          <w:szCs w:val="24"/>
        </w:rPr>
        <w:t>od</w:t>
      </w:r>
      <w:r w:rsidR="00DF5BD7">
        <w:rPr>
          <w:rFonts w:cs="Arial"/>
          <w:szCs w:val="24"/>
        </w:rPr>
        <w:t xml:space="preserve"> 21.srpnja 2003. s Izmjenama i dopunama od </w:t>
      </w:r>
      <w:r w:rsidR="007A25C9">
        <w:rPr>
          <w:rFonts w:cs="Arial"/>
          <w:szCs w:val="24"/>
        </w:rPr>
        <w:t xml:space="preserve"> </w:t>
      </w:r>
      <w:r w:rsidR="00DF5BD7">
        <w:rPr>
          <w:rFonts w:cs="Arial"/>
          <w:szCs w:val="24"/>
        </w:rPr>
        <w:t>31.svibnja  2006.</w:t>
      </w:r>
    </w:p>
    <w:p w:rsidR="00E8645F" w:rsidRDefault="00E8645F" w:rsidP="00A76E35">
      <w:pPr>
        <w:pStyle w:val="Tijeloteksta3"/>
        <w:jc w:val="center"/>
        <w:rPr>
          <w:rFonts w:cs="Arial"/>
          <w:szCs w:val="24"/>
        </w:rPr>
      </w:pPr>
    </w:p>
    <w:p w:rsidR="00A76E35" w:rsidRDefault="00A76E35" w:rsidP="00A76E35">
      <w:pPr>
        <w:pStyle w:val="Tijeloteksta3"/>
        <w:jc w:val="center"/>
        <w:rPr>
          <w:rFonts w:cs="Arial"/>
          <w:szCs w:val="24"/>
        </w:rPr>
      </w:pPr>
      <w:r>
        <w:rPr>
          <w:rFonts w:cs="Arial"/>
          <w:szCs w:val="24"/>
        </w:rPr>
        <w:t>Članak 7</w:t>
      </w:r>
      <w:r w:rsidR="00AE0CCD">
        <w:rPr>
          <w:rFonts w:cs="Arial"/>
          <w:szCs w:val="24"/>
        </w:rPr>
        <w:t>7</w:t>
      </w:r>
      <w:r w:rsidRPr="00EB4C3F">
        <w:rPr>
          <w:rFonts w:cs="Arial"/>
          <w:szCs w:val="24"/>
        </w:rPr>
        <w:t>.</w:t>
      </w:r>
    </w:p>
    <w:p w:rsidR="001449F7" w:rsidRDefault="001449F7" w:rsidP="006F253C">
      <w:pPr>
        <w:pStyle w:val="Tijeloteksta3"/>
        <w:ind w:firstLine="709"/>
        <w:jc w:val="left"/>
        <w:rPr>
          <w:rFonts w:cs="Arial"/>
          <w:szCs w:val="24"/>
        </w:rPr>
      </w:pPr>
    </w:p>
    <w:p w:rsidR="00E13C32" w:rsidRPr="00EB4C3F" w:rsidRDefault="00E13C32" w:rsidP="00B74056">
      <w:pPr>
        <w:pStyle w:val="Tijeloteksta3"/>
        <w:ind w:firstLine="567"/>
        <w:jc w:val="left"/>
        <w:rPr>
          <w:rFonts w:cs="Arial"/>
          <w:szCs w:val="24"/>
        </w:rPr>
      </w:pPr>
      <w:r w:rsidRPr="00EB4C3F">
        <w:rPr>
          <w:rFonts w:cs="Arial"/>
          <w:szCs w:val="24"/>
        </w:rPr>
        <w:t>Ovaj Statut stupa na snagu danom donošenja, a primjenjuje se od dana kada ga potvrdi Hrvatska obrtnička komora.</w:t>
      </w:r>
    </w:p>
    <w:p w:rsidR="00E13C32" w:rsidRPr="00EB4C3F" w:rsidRDefault="00E13C32" w:rsidP="00E13C32">
      <w:pPr>
        <w:pStyle w:val="Tijeloteksta3"/>
        <w:jc w:val="left"/>
        <w:rPr>
          <w:rFonts w:cs="Arial"/>
          <w:szCs w:val="24"/>
        </w:rPr>
      </w:pPr>
    </w:p>
    <w:p w:rsidR="00E13C32" w:rsidRPr="00EB4C3F" w:rsidRDefault="00E13C32" w:rsidP="00E13C32">
      <w:pPr>
        <w:pStyle w:val="Tijeloteksta3"/>
        <w:jc w:val="left"/>
        <w:rPr>
          <w:rFonts w:cs="Arial"/>
          <w:szCs w:val="24"/>
        </w:rPr>
      </w:pPr>
    </w:p>
    <w:p w:rsidR="00E13C32" w:rsidRDefault="00E13C32" w:rsidP="006F253C">
      <w:pPr>
        <w:pStyle w:val="Tijeloteksta3"/>
        <w:ind w:left="4536"/>
        <w:jc w:val="center"/>
        <w:rPr>
          <w:rFonts w:cs="Arial"/>
          <w:szCs w:val="24"/>
        </w:rPr>
      </w:pPr>
      <w:r w:rsidRPr="00EB4C3F">
        <w:rPr>
          <w:rFonts w:cs="Arial"/>
          <w:szCs w:val="24"/>
        </w:rPr>
        <w:t>Predsjednik Udruženja:</w:t>
      </w:r>
    </w:p>
    <w:p w:rsidR="00460DAE" w:rsidRDefault="00460DAE" w:rsidP="006F253C">
      <w:pPr>
        <w:pStyle w:val="Tijeloteksta3"/>
        <w:ind w:left="4536"/>
        <w:jc w:val="center"/>
        <w:rPr>
          <w:rFonts w:cs="Arial"/>
          <w:szCs w:val="24"/>
        </w:rPr>
      </w:pPr>
    </w:p>
    <w:p w:rsidR="006F253C" w:rsidRDefault="007A25C9" w:rsidP="006F253C">
      <w:pPr>
        <w:pStyle w:val="Tijeloteksta3"/>
        <w:ind w:left="4536"/>
        <w:jc w:val="center"/>
        <w:rPr>
          <w:rFonts w:cs="Arial"/>
          <w:szCs w:val="24"/>
        </w:rPr>
      </w:pPr>
      <w:r>
        <w:rPr>
          <w:rFonts w:cs="Arial"/>
          <w:szCs w:val="24"/>
        </w:rPr>
        <w:t>Miroslav Tremski</w:t>
      </w:r>
    </w:p>
    <w:sectPr w:rsidR="006F253C">
      <w:footerReference w:type="even" r:id="rId8"/>
      <w:footerReference w:type="default" r:id="rId9"/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8B" w:rsidRDefault="00515A8B">
      <w:r>
        <w:separator/>
      </w:r>
    </w:p>
  </w:endnote>
  <w:endnote w:type="continuationSeparator" w:id="1">
    <w:p w:rsidR="00515A8B" w:rsidRDefault="0051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64" w:rsidRDefault="00A50B6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50B64" w:rsidRDefault="00A50B64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64" w:rsidRDefault="00A50B6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08FD">
      <w:rPr>
        <w:rStyle w:val="Brojstranice"/>
        <w:noProof/>
      </w:rPr>
      <w:t>14</w:t>
    </w:r>
    <w:r>
      <w:rPr>
        <w:rStyle w:val="Brojstranice"/>
      </w:rPr>
      <w:fldChar w:fldCharType="end"/>
    </w:r>
  </w:p>
  <w:p w:rsidR="00A50B64" w:rsidRDefault="00A50B64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8B" w:rsidRDefault="00515A8B">
      <w:r>
        <w:separator/>
      </w:r>
    </w:p>
  </w:footnote>
  <w:footnote w:type="continuationSeparator" w:id="1">
    <w:p w:rsidR="00515A8B" w:rsidRDefault="00515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AB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827A8B"/>
    <w:multiLevelType w:val="singleLevel"/>
    <w:tmpl w:val="D2C8F308"/>
    <w:lvl w:ilvl="0">
      <w:start w:val="12"/>
      <w:numFmt w:val="bullet"/>
      <w:lvlText w:val="-"/>
      <w:lvlJc w:val="left"/>
      <w:pPr>
        <w:tabs>
          <w:tab w:val="num" w:pos="5550"/>
        </w:tabs>
        <w:ind w:left="5550" w:hanging="360"/>
      </w:pPr>
      <w:rPr>
        <w:rFonts w:ascii="Times New Roman" w:hAnsi="Times New Roman" w:hint="default"/>
      </w:rPr>
    </w:lvl>
  </w:abstractNum>
  <w:abstractNum w:abstractNumId="2">
    <w:nsid w:val="041434E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481802"/>
    <w:multiLevelType w:val="singleLevel"/>
    <w:tmpl w:val="8112EC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A9A5796"/>
    <w:multiLevelType w:val="hybridMultilevel"/>
    <w:tmpl w:val="0B5ADCCA"/>
    <w:lvl w:ilvl="0" w:tplc="A064CF1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A064CF18">
      <w:start w:val="1"/>
      <w:numFmt w:val="decimal"/>
      <w:lvlText w:val="(%2)"/>
      <w:lvlJc w:val="left"/>
      <w:pPr>
        <w:ind w:left="360" w:hanging="360"/>
      </w:pPr>
      <w:rPr>
        <w:rFonts w:hint="default"/>
        <w:color w:val="auto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CB3F75"/>
    <w:multiLevelType w:val="singleLevel"/>
    <w:tmpl w:val="5406D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E75905"/>
    <w:multiLevelType w:val="hybridMultilevel"/>
    <w:tmpl w:val="8B108CDE"/>
    <w:lvl w:ilvl="0" w:tplc="A064CF1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E1CA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795851"/>
    <w:multiLevelType w:val="hybridMultilevel"/>
    <w:tmpl w:val="C7881E50"/>
    <w:lvl w:ilvl="0" w:tplc="A064CF1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7D7E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343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E56095"/>
    <w:multiLevelType w:val="singleLevel"/>
    <w:tmpl w:val="09BA8E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AC759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C544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327C28"/>
    <w:multiLevelType w:val="hybridMultilevel"/>
    <w:tmpl w:val="F7788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213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F7F2F6E"/>
    <w:multiLevelType w:val="singleLevel"/>
    <w:tmpl w:val="8A6A6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14F2D3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842926"/>
    <w:multiLevelType w:val="hybridMultilevel"/>
    <w:tmpl w:val="BF222F96"/>
    <w:lvl w:ilvl="0" w:tplc="7A9E974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162EB8"/>
    <w:multiLevelType w:val="hybridMultilevel"/>
    <w:tmpl w:val="F48AF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2075C"/>
    <w:multiLevelType w:val="singleLevel"/>
    <w:tmpl w:val="1F789D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48672FE"/>
    <w:multiLevelType w:val="hybridMultilevel"/>
    <w:tmpl w:val="A2A080BA"/>
    <w:lvl w:ilvl="0" w:tplc="A064CF1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6DEC52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1D68A6"/>
    <w:multiLevelType w:val="hybridMultilevel"/>
    <w:tmpl w:val="E31E7AF2"/>
    <w:lvl w:ilvl="0" w:tplc="6DEC5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C5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1B427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13E4844"/>
    <w:multiLevelType w:val="singleLevel"/>
    <w:tmpl w:val="39A6F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2A92D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2CE5129"/>
    <w:multiLevelType w:val="singleLevel"/>
    <w:tmpl w:val="D0EA51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>
    <w:nsid w:val="65B644A4"/>
    <w:multiLevelType w:val="hybridMultilevel"/>
    <w:tmpl w:val="098A3228"/>
    <w:lvl w:ilvl="0" w:tplc="A064CF1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7447A3"/>
    <w:multiLevelType w:val="hybridMultilevel"/>
    <w:tmpl w:val="DEA87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4182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9FF29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A6561DA"/>
    <w:multiLevelType w:val="singleLevel"/>
    <w:tmpl w:val="7C540E02"/>
    <w:lvl w:ilvl="0">
      <w:start w:val="5"/>
      <w:numFmt w:val="bullet"/>
      <w:lvlText w:val="-"/>
      <w:lvlJc w:val="left"/>
      <w:pPr>
        <w:tabs>
          <w:tab w:val="num" w:pos="5685"/>
        </w:tabs>
        <w:ind w:left="5685" w:hanging="360"/>
      </w:pPr>
      <w:rPr>
        <w:rFonts w:ascii="Times New Roman" w:hAnsi="Times New Roman" w:hint="default"/>
      </w:rPr>
    </w:lvl>
  </w:abstractNum>
  <w:abstractNum w:abstractNumId="33">
    <w:nsid w:val="6B59794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CAE12FC"/>
    <w:multiLevelType w:val="singleLevel"/>
    <w:tmpl w:val="191466B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D4002CB"/>
    <w:multiLevelType w:val="hybridMultilevel"/>
    <w:tmpl w:val="C57A59EE"/>
    <w:lvl w:ilvl="0" w:tplc="5610F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4137DB"/>
    <w:multiLevelType w:val="singleLevel"/>
    <w:tmpl w:val="8112EC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EC841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B16AD4"/>
    <w:multiLevelType w:val="hybridMultilevel"/>
    <w:tmpl w:val="50D2E4AE"/>
    <w:lvl w:ilvl="0" w:tplc="5610F4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5610F45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B5086DB0"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E903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9"/>
  </w:num>
  <w:num w:numId="3">
    <w:abstractNumId w:val="13"/>
  </w:num>
  <w:num w:numId="4">
    <w:abstractNumId w:val="26"/>
  </w:num>
  <w:num w:numId="5">
    <w:abstractNumId w:val="12"/>
  </w:num>
  <w:num w:numId="6">
    <w:abstractNumId w:val="32"/>
  </w:num>
  <w:num w:numId="7">
    <w:abstractNumId w:val="23"/>
  </w:num>
  <w:num w:numId="8">
    <w:abstractNumId w:val="0"/>
  </w:num>
  <w:num w:numId="9">
    <w:abstractNumId w:val="17"/>
  </w:num>
  <w:num w:numId="10">
    <w:abstractNumId w:val="34"/>
  </w:num>
  <w:num w:numId="11">
    <w:abstractNumId w:val="11"/>
  </w:num>
  <w:num w:numId="12">
    <w:abstractNumId w:val="27"/>
  </w:num>
  <w:num w:numId="13">
    <w:abstractNumId w:val="2"/>
  </w:num>
  <w:num w:numId="14">
    <w:abstractNumId w:val="3"/>
  </w:num>
  <w:num w:numId="15">
    <w:abstractNumId w:val="5"/>
  </w:num>
  <w:num w:numId="16">
    <w:abstractNumId w:val="24"/>
  </w:num>
  <w:num w:numId="17">
    <w:abstractNumId w:val="16"/>
  </w:num>
  <w:num w:numId="18">
    <w:abstractNumId w:val="20"/>
  </w:num>
  <w:num w:numId="19">
    <w:abstractNumId w:val="30"/>
  </w:num>
  <w:num w:numId="20">
    <w:abstractNumId w:val="33"/>
  </w:num>
  <w:num w:numId="21">
    <w:abstractNumId w:val="25"/>
  </w:num>
  <w:num w:numId="22">
    <w:abstractNumId w:val="7"/>
  </w:num>
  <w:num w:numId="23">
    <w:abstractNumId w:val="9"/>
  </w:num>
  <w:num w:numId="24">
    <w:abstractNumId w:val="37"/>
  </w:num>
  <w:num w:numId="25">
    <w:abstractNumId w:val="15"/>
  </w:num>
  <w:num w:numId="26">
    <w:abstractNumId w:val="31"/>
  </w:num>
  <w:num w:numId="27">
    <w:abstractNumId w:val="10"/>
  </w:num>
  <w:num w:numId="28">
    <w:abstractNumId w:val="35"/>
  </w:num>
  <w:num w:numId="29">
    <w:abstractNumId w:val="4"/>
  </w:num>
  <w:num w:numId="30">
    <w:abstractNumId w:val="18"/>
  </w:num>
  <w:num w:numId="31">
    <w:abstractNumId w:val="14"/>
  </w:num>
  <w:num w:numId="32">
    <w:abstractNumId w:val="38"/>
  </w:num>
  <w:num w:numId="33">
    <w:abstractNumId w:val="8"/>
  </w:num>
  <w:num w:numId="34">
    <w:abstractNumId w:val="21"/>
  </w:num>
  <w:num w:numId="35">
    <w:abstractNumId w:val="6"/>
  </w:num>
  <w:num w:numId="36">
    <w:abstractNumId w:val="28"/>
  </w:num>
  <w:num w:numId="37">
    <w:abstractNumId w:val="22"/>
  </w:num>
  <w:num w:numId="38">
    <w:abstractNumId w:val="19"/>
  </w:num>
  <w:num w:numId="39">
    <w:abstractNumId w:val="29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263C2"/>
    <w:rsid w:val="00020AB2"/>
    <w:rsid w:val="0002399E"/>
    <w:rsid w:val="00043414"/>
    <w:rsid w:val="00056CCE"/>
    <w:rsid w:val="0006572F"/>
    <w:rsid w:val="000864EC"/>
    <w:rsid w:val="000B399B"/>
    <w:rsid w:val="000C5734"/>
    <w:rsid w:val="000D3D27"/>
    <w:rsid w:val="000F5558"/>
    <w:rsid w:val="000F7EDB"/>
    <w:rsid w:val="001001F9"/>
    <w:rsid w:val="00116420"/>
    <w:rsid w:val="001213CA"/>
    <w:rsid w:val="0014264E"/>
    <w:rsid w:val="001449F7"/>
    <w:rsid w:val="001539B7"/>
    <w:rsid w:val="00176F82"/>
    <w:rsid w:val="0019554D"/>
    <w:rsid w:val="001A326B"/>
    <w:rsid w:val="001A6649"/>
    <w:rsid w:val="001B33DB"/>
    <w:rsid w:val="001C18E1"/>
    <w:rsid w:val="001C51D5"/>
    <w:rsid w:val="001C53CC"/>
    <w:rsid w:val="001E0BFC"/>
    <w:rsid w:val="001E5558"/>
    <w:rsid w:val="001F2A5C"/>
    <w:rsid w:val="002000AB"/>
    <w:rsid w:val="002008FD"/>
    <w:rsid w:val="00230758"/>
    <w:rsid w:val="002571C7"/>
    <w:rsid w:val="0026737F"/>
    <w:rsid w:val="002801CF"/>
    <w:rsid w:val="0028462C"/>
    <w:rsid w:val="002B28B4"/>
    <w:rsid w:val="002B62F4"/>
    <w:rsid w:val="002C04F1"/>
    <w:rsid w:val="002C4B3E"/>
    <w:rsid w:val="00304B54"/>
    <w:rsid w:val="003153A5"/>
    <w:rsid w:val="00323E28"/>
    <w:rsid w:val="003815A9"/>
    <w:rsid w:val="003926E3"/>
    <w:rsid w:val="003A1E9C"/>
    <w:rsid w:val="003A374B"/>
    <w:rsid w:val="003B310A"/>
    <w:rsid w:val="003B32C4"/>
    <w:rsid w:val="003D084B"/>
    <w:rsid w:val="003D629A"/>
    <w:rsid w:val="00403259"/>
    <w:rsid w:val="00413809"/>
    <w:rsid w:val="00416FB9"/>
    <w:rsid w:val="00420DC6"/>
    <w:rsid w:val="00435876"/>
    <w:rsid w:val="00460DAE"/>
    <w:rsid w:val="0047682A"/>
    <w:rsid w:val="004A5807"/>
    <w:rsid w:val="004B492A"/>
    <w:rsid w:val="004B500A"/>
    <w:rsid w:val="004E02B5"/>
    <w:rsid w:val="00502560"/>
    <w:rsid w:val="00515A8B"/>
    <w:rsid w:val="00516876"/>
    <w:rsid w:val="005275AB"/>
    <w:rsid w:val="00535836"/>
    <w:rsid w:val="00544AAA"/>
    <w:rsid w:val="00565F2D"/>
    <w:rsid w:val="005718DC"/>
    <w:rsid w:val="0057462E"/>
    <w:rsid w:val="005879D0"/>
    <w:rsid w:val="0059035C"/>
    <w:rsid w:val="005A0D8F"/>
    <w:rsid w:val="005A641F"/>
    <w:rsid w:val="005C35D6"/>
    <w:rsid w:val="00600DB9"/>
    <w:rsid w:val="00601FEC"/>
    <w:rsid w:val="00605504"/>
    <w:rsid w:val="00605FD3"/>
    <w:rsid w:val="0060785F"/>
    <w:rsid w:val="0061237E"/>
    <w:rsid w:val="006223D2"/>
    <w:rsid w:val="006403CE"/>
    <w:rsid w:val="00674189"/>
    <w:rsid w:val="00676A40"/>
    <w:rsid w:val="006B622D"/>
    <w:rsid w:val="006C0AAD"/>
    <w:rsid w:val="006F253C"/>
    <w:rsid w:val="00700575"/>
    <w:rsid w:val="00701D1F"/>
    <w:rsid w:val="00731D82"/>
    <w:rsid w:val="0073466C"/>
    <w:rsid w:val="00754779"/>
    <w:rsid w:val="007707C6"/>
    <w:rsid w:val="00770ACD"/>
    <w:rsid w:val="00780233"/>
    <w:rsid w:val="007918B7"/>
    <w:rsid w:val="007A25C9"/>
    <w:rsid w:val="007B586E"/>
    <w:rsid w:val="007C3358"/>
    <w:rsid w:val="007F2364"/>
    <w:rsid w:val="00840097"/>
    <w:rsid w:val="008538BF"/>
    <w:rsid w:val="0086240A"/>
    <w:rsid w:val="00895B42"/>
    <w:rsid w:val="008B0FF0"/>
    <w:rsid w:val="008B2454"/>
    <w:rsid w:val="00960A02"/>
    <w:rsid w:val="00963D18"/>
    <w:rsid w:val="00964B2F"/>
    <w:rsid w:val="009A69A2"/>
    <w:rsid w:val="009F412C"/>
    <w:rsid w:val="00A12812"/>
    <w:rsid w:val="00A3161A"/>
    <w:rsid w:val="00A35441"/>
    <w:rsid w:val="00A4040A"/>
    <w:rsid w:val="00A4603D"/>
    <w:rsid w:val="00A50B64"/>
    <w:rsid w:val="00A76E35"/>
    <w:rsid w:val="00AC2AAD"/>
    <w:rsid w:val="00AD26C1"/>
    <w:rsid w:val="00AD44BC"/>
    <w:rsid w:val="00AE0CCD"/>
    <w:rsid w:val="00B04156"/>
    <w:rsid w:val="00B24E04"/>
    <w:rsid w:val="00B26672"/>
    <w:rsid w:val="00B37A87"/>
    <w:rsid w:val="00B524E3"/>
    <w:rsid w:val="00B67B9F"/>
    <w:rsid w:val="00B67FB1"/>
    <w:rsid w:val="00B74056"/>
    <w:rsid w:val="00BA0114"/>
    <w:rsid w:val="00BC1958"/>
    <w:rsid w:val="00BE4A72"/>
    <w:rsid w:val="00C359A1"/>
    <w:rsid w:val="00C47D23"/>
    <w:rsid w:val="00C51BF5"/>
    <w:rsid w:val="00C563E4"/>
    <w:rsid w:val="00C70365"/>
    <w:rsid w:val="00C72DA5"/>
    <w:rsid w:val="00C84EDC"/>
    <w:rsid w:val="00C90A76"/>
    <w:rsid w:val="00C91904"/>
    <w:rsid w:val="00C92E57"/>
    <w:rsid w:val="00C9772F"/>
    <w:rsid w:val="00CA635F"/>
    <w:rsid w:val="00CD1CA6"/>
    <w:rsid w:val="00CD7BA3"/>
    <w:rsid w:val="00CF07DD"/>
    <w:rsid w:val="00CF2293"/>
    <w:rsid w:val="00D211BC"/>
    <w:rsid w:val="00D251BC"/>
    <w:rsid w:val="00D25F0E"/>
    <w:rsid w:val="00D263C2"/>
    <w:rsid w:val="00D30F8D"/>
    <w:rsid w:val="00D32703"/>
    <w:rsid w:val="00D45E1C"/>
    <w:rsid w:val="00D52071"/>
    <w:rsid w:val="00D72E39"/>
    <w:rsid w:val="00D7734D"/>
    <w:rsid w:val="00DB0F1D"/>
    <w:rsid w:val="00DB280C"/>
    <w:rsid w:val="00DD086B"/>
    <w:rsid w:val="00DE3792"/>
    <w:rsid w:val="00DF4F80"/>
    <w:rsid w:val="00DF5BD7"/>
    <w:rsid w:val="00E13C32"/>
    <w:rsid w:val="00E40EA4"/>
    <w:rsid w:val="00E470CC"/>
    <w:rsid w:val="00E75263"/>
    <w:rsid w:val="00E77A76"/>
    <w:rsid w:val="00E77F2A"/>
    <w:rsid w:val="00E8645F"/>
    <w:rsid w:val="00E966B6"/>
    <w:rsid w:val="00EA172D"/>
    <w:rsid w:val="00EB1744"/>
    <w:rsid w:val="00EB4C3F"/>
    <w:rsid w:val="00EC0585"/>
    <w:rsid w:val="00EC2974"/>
    <w:rsid w:val="00ED1596"/>
    <w:rsid w:val="00F17E9B"/>
    <w:rsid w:val="00F41719"/>
    <w:rsid w:val="00F867ED"/>
    <w:rsid w:val="00FA5479"/>
    <w:rsid w:val="00FB34E7"/>
    <w:rsid w:val="00FC671D"/>
    <w:rsid w:val="00FC692B"/>
    <w:rsid w:val="00FD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Naslov2">
    <w:name w:val="heading 2"/>
    <w:basedOn w:val="Normal"/>
    <w:next w:val="Normal"/>
    <w:qFormat/>
    <w:pPr>
      <w:keepNext/>
      <w:ind w:right="-483"/>
      <w:jc w:val="both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qFormat/>
    <w:pPr>
      <w:keepNext/>
      <w:ind w:right="-199"/>
      <w:jc w:val="both"/>
      <w:outlineLvl w:val="2"/>
    </w:pPr>
    <w:rPr>
      <w:rFonts w:ascii="Arial" w:hAnsi="Arial"/>
      <w:sz w:val="28"/>
    </w:rPr>
  </w:style>
  <w:style w:type="paragraph" w:styleId="Naslov4">
    <w:name w:val="heading 4"/>
    <w:basedOn w:val="Normal"/>
    <w:next w:val="Normal"/>
    <w:qFormat/>
    <w:pPr>
      <w:keepNext/>
      <w:ind w:right="-199"/>
      <w:jc w:val="both"/>
      <w:outlineLvl w:val="3"/>
    </w:pPr>
    <w:rPr>
      <w:rFonts w:ascii="Arial" w:hAnsi="Arial"/>
      <w:b/>
      <w:sz w:val="28"/>
    </w:rPr>
  </w:style>
  <w:style w:type="paragraph" w:styleId="Naslov5">
    <w:name w:val="heading 5"/>
    <w:basedOn w:val="Normal"/>
    <w:next w:val="Normal"/>
    <w:qFormat/>
    <w:pPr>
      <w:keepNext/>
      <w:ind w:right="-199"/>
      <w:jc w:val="center"/>
      <w:outlineLvl w:val="4"/>
    </w:pPr>
    <w:rPr>
      <w:rFonts w:ascii="Arial" w:hAnsi="Arial"/>
      <w:b/>
      <w:sz w:val="24"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ind w:right="-483"/>
    </w:pPr>
    <w:rPr>
      <w:rFonts w:ascii="Arial" w:hAnsi="Arial"/>
      <w:b/>
      <w:sz w:val="22"/>
    </w:rPr>
  </w:style>
  <w:style w:type="paragraph" w:styleId="Tijeloteksta2">
    <w:name w:val="Body Text 2"/>
    <w:basedOn w:val="Normal"/>
    <w:pPr>
      <w:ind w:right="-483"/>
    </w:pPr>
    <w:rPr>
      <w:rFonts w:ascii="Arial" w:hAnsi="Arial"/>
      <w:sz w:val="22"/>
    </w:rPr>
  </w:style>
  <w:style w:type="paragraph" w:styleId="Tijeloteksta3">
    <w:name w:val="Body Text 3"/>
    <w:basedOn w:val="Normal"/>
    <w:pPr>
      <w:jc w:val="both"/>
    </w:pPr>
    <w:rPr>
      <w:rFonts w:ascii="Arial" w:hAnsi="Arial"/>
      <w:sz w:val="24"/>
    </w:r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99"/>
    <w:qFormat/>
    <w:rsid w:val="00ED1596"/>
    <w:pPr>
      <w:ind w:left="720"/>
    </w:pPr>
    <w:rPr>
      <w:sz w:val="24"/>
      <w:szCs w:val="24"/>
      <w:lang w:eastAsia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CF2293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uiPriority w:val="99"/>
    <w:rsid w:val="00CF2293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6F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6F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MEM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1A9D-89DB-4DCB-881B-CBF2D111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MEM2</Template>
  <TotalTime>1</TotalTime>
  <Pages>20</Pages>
  <Words>7095</Words>
  <Characters>40447</Characters>
  <Application>Microsoft Office Word</Application>
  <DocSecurity>0</DocSecurity>
  <Lines>337</Lines>
  <Paragraphs>94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HOK</Company>
  <LinksUpToDate>false</LinksUpToDate>
  <CharactersWithSpaces>47448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POK_KOPRIVNICA</dc:creator>
  <cp:keywords/>
  <cp:lastModifiedBy>User</cp:lastModifiedBy>
  <cp:revision>2</cp:revision>
  <cp:lastPrinted>2006-11-16T10:11:00Z</cp:lastPrinted>
  <dcterms:created xsi:type="dcterms:W3CDTF">2014-12-10T09:58:00Z</dcterms:created>
  <dcterms:modified xsi:type="dcterms:W3CDTF">2014-12-10T09:58:00Z</dcterms:modified>
</cp:coreProperties>
</file>